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312" w:line="560" w:lineRule="exact"/>
        <w:ind w:firstLine="0"/>
        <w:rPr>
          <w:rFonts w:eastAsia="黑体" w:cs="Times New Roman"/>
          <w:sz w:val="32"/>
          <w:szCs w:val="32"/>
        </w:rPr>
      </w:pPr>
      <w:r>
        <w:rPr>
          <w:rFonts w:hint="eastAsia" w:eastAsia="黑体" w:cs="Times New Roman"/>
          <w:sz w:val="32"/>
          <w:szCs w:val="32"/>
        </w:rPr>
        <w:t>附件</w:t>
      </w:r>
      <w:r>
        <w:rPr>
          <w:rFonts w:eastAsia="黑体" w:cs="Times New Roman"/>
          <w:sz w:val="32"/>
          <w:szCs w:val="32"/>
        </w:rPr>
        <w:t>1</w:t>
      </w:r>
    </w:p>
    <w:p>
      <w:pPr>
        <w:spacing w:after="312" w:line="560" w:lineRule="exact"/>
        <w:ind w:firstLine="365"/>
        <w:jc w:val="center"/>
        <w:rPr>
          <w:rFonts w:hint="eastAsia" w:ascii="方正小标宋简体" w:hAnsi="方正小标宋简体" w:eastAsia="方正小标宋简体" w:cs="方正小标宋简体"/>
          <w:sz w:val="44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0"/>
        </w:rPr>
        <w:t>高校实验室安全分级表</w:t>
      </w:r>
    </w:p>
    <w:p>
      <w:pPr>
        <w:spacing w:line="240" w:lineRule="auto"/>
        <w:ind w:firstLine="0"/>
        <w:jc w:val="center"/>
        <w:rPr>
          <w:rFonts w:hint="default" w:ascii="仿宋_GB2312" w:hAnsi="仿宋_GB2312" w:eastAsia="仿宋_GB2312" w:cs="仿宋_GB2312"/>
          <w:b/>
          <w:bCs w:val="0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 w:val="0"/>
          <w:szCs w:val="24"/>
          <w:u w:val="single"/>
          <w:lang w:val="en-US" w:eastAsia="zh-CN"/>
        </w:rPr>
        <w:t xml:space="preserve">                  </w:t>
      </w:r>
      <w:r>
        <w:rPr>
          <w:rFonts w:hint="eastAsia" w:ascii="仿宋_GB2312" w:hAnsi="仿宋_GB2312" w:eastAsia="仿宋_GB2312" w:cs="仿宋_GB2312"/>
          <w:b/>
          <w:bCs w:val="0"/>
          <w:szCs w:val="24"/>
          <w:lang w:eastAsia="zh-CN"/>
        </w:rPr>
        <w:t>学院（盖章）</w:t>
      </w:r>
      <w:r>
        <w:rPr>
          <w:rFonts w:hint="eastAsia" w:ascii="仿宋_GB2312" w:hAnsi="仿宋_GB2312" w:eastAsia="仿宋_GB2312" w:cs="仿宋_GB2312"/>
          <w:b/>
          <w:bCs w:val="0"/>
          <w:szCs w:val="24"/>
          <w:lang w:val="en-US" w:eastAsia="zh-CN"/>
        </w:rPr>
        <w:t xml:space="preserve">                </w:t>
      </w:r>
      <w:r>
        <w:rPr>
          <w:rFonts w:hint="eastAsia" w:ascii="仿宋_GB2312" w:hAnsi="仿宋_GB2312" w:eastAsia="仿宋_GB2312" w:cs="仿宋_GB2312"/>
          <w:b/>
          <w:bCs w:val="0"/>
          <w:szCs w:val="24"/>
          <w:lang w:eastAsia="zh-CN"/>
        </w:rPr>
        <w:t>填报时间：</w:t>
      </w:r>
      <w:r>
        <w:rPr>
          <w:rFonts w:hint="eastAsia" w:ascii="仿宋_GB2312" w:hAnsi="仿宋_GB2312" w:eastAsia="仿宋_GB2312" w:cs="仿宋_GB2312"/>
          <w:b/>
          <w:bCs w:val="0"/>
          <w:szCs w:val="24"/>
          <w:lang w:val="en-US" w:eastAsia="zh-CN"/>
        </w:rPr>
        <w:t xml:space="preserve">  年  月  日</w:t>
      </w:r>
    </w:p>
    <w:tbl>
      <w:tblPr>
        <w:tblStyle w:val="29"/>
        <w:tblW w:w="8809" w:type="dxa"/>
        <w:tblInd w:w="12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3"/>
        <w:gridCol w:w="1697"/>
        <w:gridCol w:w="1274"/>
        <w:gridCol w:w="1567"/>
        <w:gridCol w:w="1062"/>
        <w:gridCol w:w="177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实验室名称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房间号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tabs>
                <w:tab w:val="left" w:pos="476"/>
              </w:tabs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负责人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安全风险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评分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判定等级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  <w:t>学院核定等级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</w:pPr>
          </w:p>
        </w:tc>
        <w:tc>
          <w:tcPr>
            <w:tcW w:w="1274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val="en-US" w:eastAsia="zh-CN"/>
              </w:rPr>
              <w:t>判定类别</w:t>
            </w:r>
          </w:p>
        </w:tc>
        <w:tc>
          <w:tcPr>
            <w:tcW w:w="1567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val="en-US" w:eastAsia="zh-CN"/>
              </w:rPr>
            </w:pPr>
          </w:p>
        </w:tc>
        <w:tc>
          <w:tcPr>
            <w:tcW w:w="1062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val="en-US" w:eastAsia="zh-CN"/>
              </w:rPr>
              <w:t>学院核定类别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1433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安全级别</w:t>
            </w: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</w:rPr>
              <w:t>参考分级依据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tabs>
                <w:tab w:val="left" w:pos="455"/>
              </w:tabs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val="en-US" w:eastAsia="zh-CN"/>
              </w:rPr>
              <w:t>有或无</w:t>
            </w:r>
          </w:p>
        </w:tc>
        <w:tc>
          <w:tcPr>
            <w:tcW w:w="1776" w:type="dxa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eastAsia="仿宋_GB2312" w:cs="Times New Roman"/>
                <w:b/>
                <w:bCs/>
                <w:szCs w:val="24"/>
              </w:rPr>
            </w:pPr>
            <w:r>
              <w:rPr>
                <w:rFonts w:eastAsia="仿宋_GB2312" w:cs="Times New Roman"/>
                <w:b/>
                <w:bCs/>
                <w:szCs w:val="24"/>
              </w:rPr>
              <w:t>实验室有以下情况之一的</w:t>
            </w:r>
            <w:r>
              <w:rPr>
                <w:rFonts w:hint="eastAsia" w:eastAsia="仿宋_GB2312" w:cs="Times New Roman"/>
                <w:b/>
                <w:bCs/>
                <w:szCs w:val="24"/>
                <w:lang w:eastAsia="zh-CN"/>
              </w:rPr>
              <w:t>为</w:t>
            </w:r>
            <w:r>
              <w:rPr>
                <w:rFonts w:eastAsia="仿宋_GB2312" w:cs="Times New Roman"/>
                <w:b/>
                <w:bCs/>
                <w:szCs w:val="24"/>
              </w:rPr>
              <w:t>Ⅰ级</w:t>
            </w:r>
            <w:r>
              <w:rPr>
                <w:rFonts w:hint="eastAsia" w:eastAsia="仿宋_GB2312" w:cs="Times New Roman"/>
                <w:b/>
                <w:bCs/>
                <w:szCs w:val="24"/>
              </w:rPr>
              <w:t>/红色级</w:t>
            </w:r>
            <w:r>
              <w:rPr>
                <w:rFonts w:eastAsia="仿宋_GB2312" w:cs="Times New Roman"/>
                <w:b/>
                <w:bCs/>
                <w:szCs w:val="24"/>
              </w:rPr>
              <w:t>实验室</w:t>
            </w:r>
            <w:r>
              <w:rPr>
                <w:rFonts w:hint="eastAsia" w:eastAsia="仿宋_GB2312" w:cs="Times New Roman"/>
                <w:b/>
                <w:bCs/>
                <w:szCs w:val="24"/>
              </w:rPr>
              <w:t>（重大风险实验室）</w:t>
            </w:r>
          </w:p>
          <w:p>
            <w:pPr>
              <w:pStyle w:val="181"/>
              <w:spacing w:line="240" w:lineRule="auto"/>
              <w:jc w:val="center"/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eastAsia="仿宋_GB2312" w:cs="Times New Roman"/>
                <w:szCs w:val="24"/>
              </w:rPr>
              <w:t>实验</w:t>
            </w:r>
            <w:r>
              <w:rPr>
                <w:rFonts w:hint="eastAsia" w:eastAsia="仿宋_GB2312" w:cs="Times New Roman"/>
                <w:szCs w:val="24"/>
              </w:rPr>
              <w:t>原料或</w:t>
            </w:r>
            <w:r>
              <w:rPr>
                <w:rFonts w:eastAsia="仿宋_GB2312" w:cs="Times New Roman"/>
                <w:szCs w:val="24"/>
              </w:rPr>
              <w:t>产物含剧毒化学成分；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hint="eastAsia" w:eastAsia="仿宋_GB2312" w:cs="Times New Roman"/>
                <w:szCs w:val="24"/>
              </w:rPr>
              <w:t>使用</w:t>
            </w:r>
            <w:r>
              <w:rPr>
                <w:rFonts w:eastAsia="仿宋_GB2312" w:cs="Times New Roman"/>
                <w:szCs w:val="24"/>
              </w:rPr>
              <w:t>剧毒化学品</w:t>
            </w:r>
            <w:r>
              <w:rPr>
                <w:rFonts w:hint="eastAsia" w:eastAsia="仿宋_GB2312" w:cs="Times New Roman"/>
                <w:szCs w:val="24"/>
              </w:rPr>
              <w:t>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</w:t>
            </w:r>
            <w:r>
              <w:rPr>
                <w:rFonts w:eastAsia="仿宋_GB2312" w:cs="Times New Roman"/>
                <w:szCs w:val="24"/>
              </w:rPr>
              <w:t>存储第一类易制毒品、第一类精神药品；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（4）</w:t>
            </w:r>
            <w:r>
              <w:rPr>
                <w:rFonts w:eastAsia="仿宋_GB2312" w:cs="Times New Roman"/>
                <w:szCs w:val="24"/>
              </w:rPr>
              <w:t>存储易燃易爆化学品总量大于50kg或50L；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（5）</w:t>
            </w:r>
            <w:r>
              <w:rPr>
                <w:rFonts w:eastAsia="仿宋_GB2312" w:cs="Times New Roman"/>
                <w:szCs w:val="24"/>
              </w:rPr>
              <w:t>存储有毒、易燃气体总量≥6瓶；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（6）</w:t>
            </w:r>
            <w:r>
              <w:rPr>
                <w:rFonts w:eastAsia="仿宋_GB2312" w:cs="Times New Roman"/>
                <w:szCs w:val="24"/>
              </w:rPr>
              <w:t>生物安全</w:t>
            </w:r>
            <w:r>
              <w:rPr>
                <w:rFonts w:hint="eastAsia" w:eastAsia="仿宋_GB2312" w:cs="Times New Roman"/>
                <w:szCs w:val="24"/>
              </w:rPr>
              <w:t>BSL-</w:t>
            </w:r>
            <w:r>
              <w:rPr>
                <w:rFonts w:eastAsia="仿宋_GB2312" w:cs="Times New Roman"/>
                <w:szCs w:val="24"/>
              </w:rPr>
              <w:t>3</w:t>
            </w:r>
            <w:r>
              <w:rPr>
                <w:rFonts w:hint="eastAsia" w:eastAsia="仿宋_GB2312" w:cs="Times New Roman"/>
                <w:szCs w:val="24"/>
              </w:rPr>
              <w:t>、ABSL-3</w:t>
            </w:r>
            <w:r>
              <w:rPr>
                <w:rFonts w:eastAsia="仿宋_GB2312" w:cs="Times New Roman"/>
                <w:szCs w:val="24"/>
              </w:rPr>
              <w:t>、</w:t>
            </w:r>
            <w:r>
              <w:rPr>
                <w:rFonts w:hint="eastAsia" w:eastAsia="仿宋_GB2312" w:cs="Times New Roman"/>
                <w:szCs w:val="24"/>
              </w:rPr>
              <w:t>BSL-4、ABSL-</w:t>
            </w:r>
            <w:r>
              <w:rPr>
                <w:rFonts w:eastAsia="仿宋_GB2312" w:cs="Times New Roman"/>
                <w:szCs w:val="24"/>
              </w:rPr>
              <w:t>4实验室；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（7）</w:t>
            </w:r>
            <w:r>
              <w:rPr>
                <w:rFonts w:eastAsia="仿宋_GB2312" w:cs="Times New Roman"/>
                <w:szCs w:val="24"/>
              </w:rPr>
              <w:t>使用I、II类射线设备；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（8）</w:t>
            </w:r>
            <w:r>
              <w:rPr>
                <w:rFonts w:eastAsia="仿宋_GB2312" w:cs="Times New Roman"/>
                <w:szCs w:val="24"/>
              </w:rPr>
              <w:t>使用放射性同位素、放射源、核材料；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（9）</w:t>
            </w:r>
            <w:r>
              <w:rPr>
                <w:rFonts w:eastAsia="仿宋_GB2312" w:cs="Times New Roman"/>
                <w:szCs w:val="24"/>
              </w:rPr>
              <w:t>使用机电类特种设备；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（10）</w:t>
            </w:r>
            <w:r>
              <w:rPr>
                <w:rFonts w:eastAsia="仿宋_GB2312" w:cs="Times New Roman"/>
                <w:szCs w:val="24"/>
              </w:rPr>
              <w:t>使用超高压</w:t>
            </w:r>
            <w:r>
              <w:rPr>
                <w:rFonts w:hint="eastAsia" w:eastAsia="仿宋_GB2312" w:cs="Times New Roman"/>
                <w:szCs w:val="24"/>
              </w:rPr>
              <w:t>等</w:t>
            </w:r>
            <w:r>
              <w:rPr>
                <w:rFonts w:eastAsia="仿宋_GB2312" w:cs="Times New Roman"/>
                <w:szCs w:val="24"/>
              </w:rPr>
              <w:t>第三类压力容器；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（11）</w:t>
            </w:r>
            <w:r>
              <w:rPr>
                <w:rFonts w:eastAsia="仿宋_GB2312" w:cs="Times New Roman"/>
                <w:szCs w:val="24"/>
              </w:rPr>
              <w:t>使用强磁、强电设备；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87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（12）</w:t>
            </w:r>
            <w:r>
              <w:rPr>
                <w:rFonts w:eastAsia="仿宋_GB2312" w:cs="Times New Roman"/>
                <w:szCs w:val="24"/>
              </w:rPr>
              <w:t>使用4、3R、3B类激光设备；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737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eastAsia" w:eastAsia="仿宋_GB2312" w:cs="Times New Roman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  <w:t>（13）</w:t>
            </w:r>
            <w:r>
              <w:rPr>
                <w:rFonts w:eastAsia="仿宋_GB2312" w:cs="Times New Roman"/>
                <w:szCs w:val="24"/>
              </w:rPr>
              <w:t>使用富氧涉爆</w:t>
            </w:r>
            <w:r>
              <w:rPr>
                <w:rFonts w:hint="eastAsia" w:eastAsia="仿宋_GB2312" w:cs="Times New Roman"/>
                <w:szCs w:val="24"/>
              </w:rPr>
              <w:t>实验室自制设备</w:t>
            </w:r>
            <w:r>
              <w:rPr>
                <w:rFonts w:eastAsia="仿宋_GB2312" w:cs="Times New Roman"/>
                <w:szCs w:val="24"/>
              </w:rPr>
              <w:t>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1077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spacing w:line="240" w:lineRule="auto"/>
              <w:ind w:left="0" w:leftChars="0" w:firstLine="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szCs w:val="24"/>
                <w:lang w:val="en-US" w:eastAsia="zh-CN"/>
              </w:rPr>
              <w:t>14</w:t>
            </w:r>
            <w:r>
              <w:rPr>
                <w:rFonts w:hint="eastAsia" w:eastAsia="仿宋_GB2312" w:cs="Times New Roman"/>
                <w:szCs w:val="24"/>
                <w:lang w:eastAsia="zh-CN"/>
              </w:rPr>
              <w:t>）</w:t>
            </w:r>
            <w:r>
              <w:rPr>
                <w:rFonts w:eastAsia="仿宋_GB2312" w:cs="Times New Roman"/>
                <w:szCs w:val="24"/>
              </w:rPr>
              <w:t>按照《高校实验室安全风险评价表》评分达到100分的实验室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eastAsia="仿宋_GB2312" w:cs="Times New Roman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spacing w:line="240" w:lineRule="auto"/>
              <w:ind w:firstLine="0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实验室有以下情况之一的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  <w:lang w:eastAsia="zh-CN"/>
              </w:rPr>
              <w:t>为</w:t>
            </w:r>
          </w:p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Ⅱ级/橙色级实验室（高风险实验室）</w:t>
            </w: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eastAsia="仿宋_GB2312" w:cs="Times New Roman"/>
                <w:szCs w:val="24"/>
              </w:rPr>
              <w:t>存储第二类精神药品；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eastAsia="仿宋_GB2312" w:cs="Times New Roman"/>
                <w:szCs w:val="24"/>
              </w:rPr>
              <w:t>存储易燃易爆化学品总量为20~50kg或20~50L；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</w:t>
            </w:r>
            <w:r>
              <w:rPr>
                <w:rFonts w:eastAsia="仿宋_GB2312" w:cs="Times New Roman"/>
                <w:szCs w:val="24"/>
              </w:rPr>
              <w:t>存储有毒、易燃气体总量为3~6（不含）瓶；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（4）</w:t>
            </w:r>
            <w:r>
              <w:rPr>
                <w:rFonts w:eastAsia="仿宋_GB2312" w:cs="Times New Roman"/>
                <w:szCs w:val="24"/>
              </w:rPr>
              <w:t>生物安全</w:t>
            </w:r>
            <w:r>
              <w:rPr>
                <w:rFonts w:hint="eastAsia" w:eastAsia="仿宋_GB2312" w:cs="Times New Roman"/>
                <w:szCs w:val="24"/>
              </w:rPr>
              <w:t>BSL-</w:t>
            </w:r>
            <w:r>
              <w:rPr>
                <w:rFonts w:eastAsia="仿宋_GB2312" w:cs="Times New Roman"/>
                <w:szCs w:val="24"/>
              </w:rPr>
              <w:t>2</w:t>
            </w:r>
            <w:r>
              <w:rPr>
                <w:rFonts w:hint="eastAsia" w:eastAsia="仿宋_GB2312" w:cs="Times New Roman"/>
                <w:szCs w:val="24"/>
              </w:rPr>
              <w:t>、ABSL-2</w:t>
            </w:r>
            <w:r>
              <w:rPr>
                <w:rFonts w:eastAsia="仿宋_GB2312" w:cs="Times New Roman"/>
                <w:szCs w:val="24"/>
              </w:rPr>
              <w:t>实验室；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（5）</w:t>
            </w:r>
            <w:r>
              <w:rPr>
                <w:rFonts w:eastAsia="仿宋_GB2312" w:cs="Times New Roman"/>
                <w:szCs w:val="24"/>
              </w:rPr>
              <w:t>使用第一类、第二类压力容器；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rPr>
                <w:rFonts w:hint="default" w:ascii="Times New Roman" w:hAnsi="Times New Roman" w:eastAsia="仿宋_GB2312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40" w:lineRule="auto"/>
              <w:ind w:firstLine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eastAsia="仿宋_GB2312" w:cs="Times New Roman"/>
                <w:szCs w:val="24"/>
              </w:rPr>
              <w:t>按照《高校实验室安全风险评价表》评分在[75, 100)范围的实验室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eastAsia="仿宋_GB2312" w:cs="Times New Roman"/>
                <w:szCs w:val="24"/>
                <w:lang w:eastAsia="zh-CN"/>
              </w:rPr>
            </w:pPr>
          </w:p>
        </w:tc>
        <w:tc>
          <w:tcPr>
            <w:tcW w:w="1776" w:type="dxa"/>
            <w:noWrap w:val="0"/>
          </w:tcPr>
          <w:p>
            <w:pPr>
              <w:spacing w:line="240" w:lineRule="auto"/>
              <w:ind w:firstLine="0"/>
              <w:rPr>
                <w:rFonts w:hint="eastAsia" w:eastAsia="仿宋_GB2312" w:cs="Times New Roman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实验室有以下情况之一的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Ⅲ级/黄色级实验室（中风险实验室）</w:t>
            </w: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eastAsia="仿宋_GB2312" w:cs="Times New Roman"/>
                <w:szCs w:val="24"/>
              </w:rPr>
              <w:t>存储第二/三类易制毒品；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both"/>
              <w:rPr>
                <w:rFonts w:eastAsia="仿宋_GB2312" w:cs="Times New Roman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both"/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</w:t>
            </w:r>
            <w:r>
              <w:rPr>
                <w:rFonts w:hint="eastAsia" w:eastAsia="仿宋_GB2312" w:cs="Times New Roman"/>
                <w:sz w:val="24"/>
                <w:szCs w:val="24"/>
                <w:lang w:val="en-US" w:eastAsia="zh-CN"/>
              </w:rPr>
              <w:t>2</w:t>
            </w: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）</w:t>
            </w:r>
            <w:r>
              <w:rPr>
                <w:rFonts w:eastAsia="仿宋_GB2312" w:cs="Times New Roman"/>
                <w:szCs w:val="24"/>
              </w:rPr>
              <w:t>生物安全</w:t>
            </w:r>
            <w:r>
              <w:rPr>
                <w:rFonts w:hint="eastAsia" w:eastAsia="仿宋_GB2312" w:cs="Times New Roman"/>
                <w:szCs w:val="24"/>
              </w:rPr>
              <w:t>BSL-</w:t>
            </w:r>
            <w:r>
              <w:rPr>
                <w:rFonts w:eastAsia="仿宋_GB2312" w:cs="Times New Roman"/>
                <w:szCs w:val="24"/>
              </w:rPr>
              <w:t>1</w:t>
            </w:r>
            <w:r>
              <w:rPr>
                <w:rFonts w:hint="eastAsia" w:eastAsia="仿宋_GB2312" w:cs="Times New Roman"/>
                <w:szCs w:val="24"/>
              </w:rPr>
              <w:t>、ABSL-1</w:t>
            </w:r>
            <w:r>
              <w:rPr>
                <w:rFonts w:eastAsia="仿宋_GB2312" w:cs="Times New Roman"/>
                <w:szCs w:val="24"/>
              </w:rPr>
              <w:t>实验室；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both"/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pStyle w:val="181"/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（3）</w:t>
            </w:r>
            <w:r>
              <w:rPr>
                <w:rFonts w:eastAsia="仿宋_GB2312" w:cs="Times New Roman"/>
                <w:szCs w:val="24"/>
              </w:rPr>
              <w:t>基础设备老化；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jc w:val="both"/>
              <w:rPr>
                <w:rFonts w:eastAsia="仿宋_GB2312" w:cs="Times New Roman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  <w:vAlign w:val="center"/>
          </w:tcPr>
          <w:p>
            <w:pPr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szCs w:val="24"/>
                <w:lang w:val="en-US" w:eastAsia="zh-CN"/>
              </w:rPr>
              <w:t>4</w:t>
            </w:r>
            <w:r>
              <w:rPr>
                <w:rFonts w:hint="eastAsia" w:eastAsia="仿宋_GB2312" w:cs="Times New Roman"/>
                <w:szCs w:val="24"/>
                <w:lang w:eastAsia="zh-CN"/>
              </w:rPr>
              <w:t>）</w:t>
            </w:r>
            <w:r>
              <w:rPr>
                <w:rFonts w:eastAsia="仿宋_GB2312" w:cs="Times New Roman"/>
                <w:szCs w:val="24"/>
              </w:rPr>
              <w:t>按照《高校实验室安全风险评价表》评分在[25, 75)范围的实验室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eastAsia="仿宋_GB2312" w:cs="Times New Roman"/>
                <w:szCs w:val="24"/>
                <w:lang w:eastAsia="zh-CN"/>
              </w:rPr>
            </w:pPr>
          </w:p>
        </w:tc>
        <w:tc>
          <w:tcPr>
            <w:tcW w:w="1776" w:type="dxa"/>
            <w:noWrap w:val="0"/>
          </w:tcPr>
          <w:p>
            <w:pPr>
              <w:spacing w:line="240" w:lineRule="auto"/>
              <w:ind w:firstLine="0"/>
              <w:rPr>
                <w:rFonts w:hint="eastAsia" w:eastAsia="仿宋_GB2312" w:cs="Times New Roman"/>
                <w:szCs w:val="24"/>
                <w:lang w:eastAsia="zh-CN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restart"/>
            <w:noWrap w:val="0"/>
            <w:vAlign w:val="center"/>
          </w:tcPr>
          <w:p>
            <w:pPr>
              <w:pStyle w:val="181"/>
              <w:spacing w:line="240" w:lineRule="auto"/>
              <w:ind w:firstLine="0"/>
              <w:jc w:val="center"/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实验室有以下情况之一的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  <w:lang w:eastAsia="zh-CN"/>
              </w:rPr>
              <w:t>为</w:t>
            </w:r>
            <w:r>
              <w:rPr>
                <w:rFonts w:hint="eastAsia" w:ascii="仿宋_GB2312" w:hAnsi="仿宋_GB2312" w:eastAsia="仿宋_GB2312" w:cs="仿宋_GB2312"/>
                <w:b/>
                <w:bCs/>
                <w:szCs w:val="24"/>
              </w:rPr>
              <w:t>Ⅳ级/蓝色级实验室（低风险实验室）</w:t>
            </w: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（1）</w:t>
            </w:r>
            <w:r>
              <w:rPr>
                <w:rFonts w:eastAsia="仿宋_GB2312" w:cs="Times New Roman"/>
                <w:szCs w:val="24"/>
              </w:rPr>
              <w:t>不涉及重要危险源的实验室；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</w:tcPr>
          <w:p>
            <w:pPr>
              <w:pStyle w:val="181"/>
              <w:spacing w:line="240" w:lineRule="auto"/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="720" w:leftChars="0" w:hanging="720" w:firstLineChars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  <w:szCs w:val="24"/>
              </w:rPr>
              <w:t>（2）</w:t>
            </w:r>
            <w:r>
              <w:rPr>
                <w:rFonts w:eastAsia="仿宋_GB2312" w:cs="Times New Roman"/>
                <w:szCs w:val="24"/>
              </w:rPr>
              <w:t>主要涉及一般性消防安全、用电安全的实验室；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jc w:val="both"/>
              <w:rPr>
                <w:rFonts w:eastAsia="仿宋_GB2312" w:cs="Times New Roman"/>
                <w:szCs w:val="24"/>
              </w:rPr>
            </w:pPr>
          </w:p>
        </w:tc>
        <w:tc>
          <w:tcPr>
            <w:tcW w:w="1776" w:type="dxa"/>
            <w:noWrap w:val="0"/>
          </w:tcPr>
          <w:p>
            <w:pPr>
              <w:pStyle w:val="181"/>
              <w:numPr>
                <w:ilvl w:val="0"/>
                <w:numId w:val="0"/>
              </w:numPr>
              <w:spacing w:line="240" w:lineRule="auto"/>
              <w:ind w:leftChars="0"/>
              <w:rPr>
                <w:rFonts w:eastAsia="仿宋_GB2312" w:cs="Times New Roman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622" w:hRule="atLeast"/>
        </w:trPr>
        <w:tc>
          <w:tcPr>
            <w:tcW w:w="1433" w:type="dxa"/>
            <w:vMerge w:val="continue"/>
            <w:noWrap w:val="0"/>
          </w:tcPr>
          <w:p>
            <w:pPr>
              <w:spacing w:line="240" w:lineRule="auto"/>
              <w:ind w:firstLine="0"/>
              <w:rPr>
                <w:rFonts w:eastAsia="仿宋_GB2312" w:cs="Times New Roman"/>
                <w:szCs w:val="24"/>
              </w:rPr>
            </w:pPr>
          </w:p>
        </w:tc>
        <w:tc>
          <w:tcPr>
            <w:tcW w:w="4538" w:type="dxa"/>
            <w:gridSpan w:val="3"/>
            <w:noWrap w:val="0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eastAsia="仿宋_GB2312" w:cs="Times New Roman"/>
                <w:szCs w:val="24"/>
              </w:rPr>
            </w:pPr>
            <w:r>
              <w:rPr>
                <w:rFonts w:hint="eastAsia" w:eastAsia="仿宋_GB2312" w:cs="Times New Roman"/>
                <w:szCs w:val="24"/>
                <w:lang w:eastAsia="zh-CN"/>
              </w:rPr>
              <w:t>（</w:t>
            </w:r>
            <w:r>
              <w:rPr>
                <w:rFonts w:hint="eastAsia" w:eastAsia="仿宋_GB2312" w:cs="Times New Roman"/>
                <w:szCs w:val="24"/>
                <w:lang w:val="en-US" w:eastAsia="zh-CN"/>
              </w:rPr>
              <w:t>3</w:t>
            </w:r>
            <w:r>
              <w:rPr>
                <w:rFonts w:hint="eastAsia" w:eastAsia="仿宋_GB2312" w:cs="Times New Roman"/>
                <w:szCs w:val="24"/>
                <w:lang w:eastAsia="zh-CN"/>
              </w:rPr>
              <w:t>）</w:t>
            </w:r>
            <w:r>
              <w:rPr>
                <w:rFonts w:eastAsia="仿宋_GB2312" w:cs="Times New Roman"/>
                <w:szCs w:val="24"/>
              </w:rPr>
              <w:t>按照《高校实验室安全风险评价表》评分在[0, 25)范围的实验室</w:t>
            </w:r>
          </w:p>
        </w:tc>
        <w:tc>
          <w:tcPr>
            <w:tcW w:w="1062" w:type="dxa"/>
            <w:noWrap w:val="0"/>
            <w:vAlign w:val="center"/>
          </w:tcPr>
          <w:p>
            <w:pPr>
              <w:spacing w:line="240" w:lineRule="auto"/>
              <w:ind w:firstLine="0"/>
              <w:jc w:val="both"/>
              <w:rPr>
                <w:rFonts w:hint="eastAsia" w:eastAsia="仿宋_GB2312" w:cs="Times New Roman"/>
                <w:szCs w:val="24"/>
                <w:lang w:eastAsia="zh-CN"/>
              </w:rPr>
            </w:pPr>
          </w:p>
        </w:tc>
        <w:tc>
          <w:tcPr>
            <w:tcW w:w="1776" w:type="dxa"/>
            <w:noWrap w:val="0"/>
          </w:tcPr>
          <w:p>
            <w:pPr>
              <w:spacing w:line="240" w:lineRule="auto"/>
              <w:ind w:firstLine="0"/>
              <w:rPr>
                <w:rFonts w:hint="eastAsia" w:eastAsia="仿宋_GB2312" w:cs="Times New Roman"/>
                <w:szCs w:val="24"/>
                <w:lang w:eastAsia="zh-CN"/>
              </w:rPr>
            </w:pPr>
          </w:p>
        </w:tc>
      </w:tr>
    </w:tbl>
    <w:p>
      <w:pPr>
        <w:spacing w:line="240" w:lineRule="auto"/>
        <w:ind w:firstLine="0"/>
        <w:rPr>
          <w:rFonts w:eastAsia="仿宋_GB2312" w:cs="Times New Roman"/>
        </w:rPr>
      </w:pPr>
      <w:r>
        <w:rPr>
          <w:rFonts w:hint="eastAsia" w:eastAsia="仿宋_GB2312" w:cs="Times New Roman"/>
        </w:rPr>
        <w:t>注：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hint="eastAsia" w:eastAsia="仿宋_GB2312" w:cs="Times New Roman"/>
        </w:rPr>
        <w:t>1.实验室分级先按表中各级实验室所对应的参考情况划分，无所列情况的，按《高校实验室安全风险评价表》进行累计评分确定等级。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hint="eastAsia" w:eastAsia="仿宋_GB2312" w:cs="Times New Roman"/>
        </w:rPr>
        <w:t>2.对于既有本表所列参考情况，又有《高校实验室安全风险评价表》所列危险源的，取两者较高者所对应的实验室等级。</w:t>
      </w:r>
    </w:p>
    <w:p>
      <w:pPr>
        <w:spacing w:line="240" w:lineRule="auto"/>
        <w:ind w:firstLine="480"/>
        <w:rPr>
          <w:rFonts w:eastAsia="仿宋_GB2312" w:cs="Times New Roman"/>
        </w:rPr>
      </w:pPr>
      <w:r>
        <w:rPr>
          <w:rFonts w:hint="eastAsia" w:eastAsia="仿宋_GB2312" w:cs="Times New Roman"/>
          <w:lang w:val="en-US" w:eastAsia="zh-CN"/>
        </w:rPr>
        <w:t>3</w:t>
      </w:r>
      <w:r>
        <w:rPr>
          <w:rFonts w:hint="eastAsia" w:eastAsia="仿宋_GB2312" w:cs="Times New Roman"/>
        </w:rPr>
        <w:t>.此表一式两份，学院存档一份，国有资产与实验室管理处一份。</w:t>
      </w:r>
    </w:p>
    <w:p>
      <w:pPr>
        <w:spacing w:line="560" w:lineRule="exact"/>
        <w:ind w:firstLine="0"/>
        <w:rPr>
          <w:rFonts w:ascii="黑体" w:hAnsi="黑体" w:eastAsia="黑体" w:cs="黑体"/>
          <w:sz w:val="32"/>
          <w:szCs w:val="32"/>
        </w:rPr>
      </w:pPr>
      <w:bookmarkStart w:id="0" w:name="_GoBack"/>
      <w:bookmarkEnd w:id="0"/>
    </w:p>
    <w:p>
      <w:pPr>
        <w:ind w:firstLine="480"/>
      </w:pPr>
    </w:p>
    <w:sectPr>
      <w:pgSz w:w="11906" w:h="16838" w:orient="landscape"/>
      <w:pgMar w:top="1440" w:right="1800" w:bottom="1440" w:left="1800" w:header="851" w:footer="992" w:gutter="0"/>
      <w:cols w:space="425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7F9B099"/>
    <w:multiLevelType w:val="singleLevel"/>
    <w:tmpl w:val="F7F9B099"/>
    <w:lvl w:ilvl="0" w:tentative="0">
      <w:start w:val="6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characterSpacingControl w:val="doNotCompress"/>
  <w:footnotePr>
    <w:footnote w:id="0"/>
    <w:footnote w:id="1"/>
  </w:footnotePr>
  <w:endnotePr>
    <w:endnote w:id="0"/>
    <w:endnote w:id="1"/>
  </w:endnotePr>
  <w:compat>
    <w:balanceSingleByteDoubleByteWidth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UwYjIwNTgwNzg4MjE2ZDcwYTRiMzY2NzVkZmE3YmQifQ=="/>
  </w:docVars>
  <w:rsids>
    <w:rsidRoot w:val="00000000"/>
    <w:rsid w:val="38710880"/>
    <w:rsid w:val="3C2D1F3D"/>
    <w:rsid w:val="3EAB41B0"/>
    <w:rsid w:val="417E0282"/>
    <w:rsid w:val="46AF1799"/>
    <w:rsid w:val="4D2515D1"/>
    <w:rsid w:val="55744711"/>
    <w:rsid w:val="5A0A79A5"/>
    <w:rsid w:val="72A15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semiHidden="0" w:name="heading 5"/>
    <w:lsdException w:qFormat="1" w:uiPriority="9" w:semiHidden="0" w:name="heading 6"/>
    <w:lsdException w:qFormat="1" w:uiPriority="9" w:semiHidden="0" w:name="heading 7"/>
    <w:lsdException w:qFormat="1" w:uiPriority="9" w:semiHidden="0" w:name="heading 8"/>
    <w:lsdException w:qFormat="1" w:uiPriority="9" w:semiHidden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qFormat="1"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qFormat="1" w:uiPriority="99" w:semiHidden="0" w:name="table of figures"/>
    <w:lsdException w:uiPriority="99" w:name="envelope address"/>
    <w:lsdException w:uiPriority="99" w:name="envelope return"/>
    <w:lsdException w:qFormat="1" w:uiPriority="99" w:semiHidden="0" w:name="footnote reference"/>
    <w:lsdException w:uiPriority="99" w:name="annotation reference"/>
    <w:lsdException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iPriority="3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spacing w:line="460" w:lineRule="exact"/>
      <w:ind w:firstLine="200"/>
      <w:jc w:val="both"/>
    </w:pPr>
    <w:rPr>
      <w:rFonts w:hint="default" w:ascii="Times New Roman" w:hAnsi="Times New Roman" w:eastAsia="仿宋" w:cstheme="minorBidi"/>
      <w:sz w:val="24"/>
      <w:szCs w:val="22"/>
    </w:rPr>
  </w:style>
  <w:style w:type="paragraph" w:styleId="2">
    <w:name w:val="heading 1"/>
    <w:basedOn w:val="1"/>
    <w:next w:val="1"/>
    <w:link w:val="34"/>
    <w:autoRedefine/>
    <w:qFormat/>
    <w:uiPriority w:val="9"/>
    <w:pPr>
      <w:keepNext/>
      <w:keepLines/>
      <w:spacing w:before="480" w:after="200"/>
      <w:outlineLvl w:val="0"/>
    </w:pPr>
    <w:rPr>
      <w:rFonts w:ascii="等线" w:hAnsi="等线" w:eastAsia="等线" w:cs="等线"/>
      <w:sz w:val="40"/>
      <w:szCs w:val="40"/>
    </w:rPr>
  </w:style>
  <w:style w:type="paragraph" w:styleId="3">
    <w:name w:val="heading 2"/>
    <w:basedOn w:val="1"/>
    <w:next w:val="1"/>
    <w:link w:val="35"/>
    <w:autoRedefine/>
    <w:unhideWhenUsed/>
    <w:qFormat/>
    <w:uiPriority w:val="9"/>
    <w:pPr>
      <w:keepNext/>
      <w:keepLines/>
      <w:spacing w:before="360" w:after="200"/>
      <w:outlineLvl w:val="1"/>
    </w:pPr>
    <w:rPr>
      <w:rFonts w:ascii="等线" w:hAnsi="等线" w:eastAsia="等线" w:cs="等线"/>
      <w:sz w:val="34"/>
    </w:rPr>
  </w:style>
  <w:style w:type="paragraph" w:styleId="4">
    <w:name w:val="heading 3"/>
    <w:basedOn w:val="1"/>
    <w:next w:val="1"/>
    <w:link w:val="36"/>
    <w:autoRedefine/>
    <w:unhideWhenUsed/>
    <w:qFormat/>
    <w:uiPriority w:val="9"/>
    <w:pPr>
      <w:keepNext/>
      <w:keepLines/>
      <w:spacing w:before="320" w:after="200"/>
      <w:outlineLvl w:val="2"/>
    </w:pPr>
    <w:rPr>
      <w:rFonts w:ascii="等线" w:hAnsi="等线" w:eastAsia="等线" w:cs="等线"/>
      <w:sz w:val="30"/>
      <w:szCs w:val="30"/>
    </w:rPr>
  </w:style>
  <w:style w:type="paragraph" w:styleId="5">
    <w:name w:val="heading 4"/>
    <w:basedOn w:val="1"/>
    <w:next w:val="1"/>
    <w:link w:val="37"/>
    <w:autoRedefine/>
    <w:unhideWhenUsed/>
    <w:qFormat/>
    <w:uiPriority w:val="9"/>
    <w:pPr>
      <w:keepNext/>
      <w:keepLines/>
      <w:spacing w:before="320" w:after="200"/>
      <w:outlineLvl w:val="3"/>
    </w:pPr>
    <w:rPr>
      <w:rFonts w:ascii="等线" w:hAnsi="等线" w:eastAsia="等线" w:cs="等线"/>
      <w:b/>
      <w:bCs/>
      <w:sz w:val="26"/>
      <w:szCs w:val="26"/>
    </w:rPr>
  </w:style>
  <w:style w:type="paragraph" w:styleId="6">
    <w:name w:val="heading 5"/>
    <w:basedOn w:val="1"/>
    <w:next w:val="1"/>
    <w:link w:val="38"/>
    <w:autoRedefine/>
    <w:unhideWhenUsed/>
    <w:qFormat/>
    <w:uiPriority w:val="9"/>
    <w:pPr>
      <w:keepNext/>
      <w:keepLines/>
      <w:spacing w:before="320" w:after="200"/>
      <w:outlineLvl w:val="4"/>
    </w:pPr>
    <w:rPr>
      <w:rFonts w:ascii="等线" w:hAnsi="等线" w:eastAsia="等线" w:cs="等线"/>
      <w:b/>
      <w:bCs/>
      <w:sz w:val="24"/>
      <w:szCs w:val="24"/>
    </w:rPr>
  </w:style>
  <w:style w:type="paragraph" w:styleId="7">
    <w:name w:val="heading 6"/>
    <w:basedOn w:val="1"/>
    <w:next w:val="1"/>
    <w:link w:val="39"/>
    <w:autoRedefine/>
    <w:unhideWhenUsed/>
    <w:qFormat/>
    <w:uiPriority w:val="9"/>
    <w:pPr>
      <w:keepNext/>
      <w:keepLines/>
      <w:spacing w:before="320" w:after="200"/>
      <w:outlineLvl w:val="5"/>
    </w:pPr>
    <w:rPr>
      <w:rFonts w:ascii="等线" w:hAnsi="等线" w:eastAsia="等线" w:cs="等线"/>
      <w:b/>
      <w:bCs/>
      <w:sz w:val="22"/>
      <w:szCs w:val="22"/>
    </w:rPr>
  </w:style>
  <w:style w:type="paragraph" w:styleId="8">
    <w:name w:val="heading 7"/>
    <w:basedOn w:val="1"/>
    <w:next w:val="1"/>
    <w:link w:val="40"/>
    <w:autoRedefine/>
    <w:unhideWhenUsed/>
    <w:qFormat/>
    <w:uiPriority w:val="9"/>
    <w:pPr>
      <w:keepNext/>
      <w:keepLines/>
      <w:spacing w:before="320" w:after="200"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9">
    <w:name w:val="heading 8"/>
    <w:basedOn w:val="1"/>
    <w:next w:val="1"/>
    <w:link w:val="41"/>
    <w:autoRedefine/>
    <w:unhideWhenUsed/>
    <w:qFormat/>
    <w:uiPriority w:val="9"/>
    <w:pPr>
      <w:keepNext/>
      <w:keepLines/>
      <w:spacing w:before="320" w:after="200"/>
      <w:outlineLvl w:val="7"/>
    </w:pPr>
    <w:rPr>
      <w:rFonts w:ascii="等线" w:hAnsi="等线" w:eastAsia="等线" w:cs="等线"/>
      <w:i/>
      <w:iCs/>
      <w:sz w:val="22"/>
      <w:szCs w:val="22"/>
    </w:rPr>
  </w:style>
  <w:style w:type="paragraph" w:styleId="10">
    <w:name w:val="heading 9"/>
    <w:basedOn w:val="1"/>
    <w:next w:val="1"/>
    <w:link w:val="42"/>
    <w:autoRedefine/>
    <w:unhideWhenUsed/>
    <w:qFormat/>
    <w:uiPriority w:val="9"/>
    <w:pPr>
      <w:keepNext/>
      <w:keepLines/>
      <w:spacing w:before="320" w:after="200"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paragraph" w:styleId="11">
    <w:name w:val="toc 7"/>
    <w:basedOn w:val="1"/>
    <w:next w:val="1"/>
    <w:autoRedefine/>
    <w:unhideWhenUsed/>
    <w:qFormat/>
    <w:uiPriority w:val="39"/>
    <w:pPr>
      <w:spacing w:after="57"/>
      <w:ind w:left="1701" w:right="0" w:firstLine="0"/>
    </w:pPr>
  </w:style>
  <w:style w:type="paragraph" w:styleId="12">
    <w:name w:val="caption"/>
    <w:basedOn w:val="1"/>
    <w:next w:val="1"/>
    <w:autoRedefine/>
    <w:semiHidden/>
    <w:unhideWhenUsed/>
    <w:qFormat/>
    <w:uiPriority w:val="35"/>
    <w:pPr>
      <w:spacing w:line="276" w:lineRule="auto"/>
    </w:pPr>
    <w:rPr>
      <w:b/>
      <w:bCs/>
      <w:color w:val="4F81BD" w:themeColor="accent1"/>
      <w:sz w:val="18"/>
      <w:szCs w:val="18"/>
      <w14:textFill>
        <w14:solidFill>
          <w14:schemeClr w14:val="accent1"/>
        </w14:solidFill>
      </w14:textFill>
    </w:rPr>
  </w:style>
  <w:style w:type="paragraph" w:styleId="13">
    <w:name w:val="toc 5"/>
    <w:basedOn w:val="1"/>
    <w:next w:val="1"/>
    <w:autoRedefine/>
    <w:unhideWhenUsed/>
    <w:qFormat/>
    <w:uiPriority w:val="39"/>
    <w:pPr>
      <w:spacing w:after="57"/>
      <w:ind w:left="1134" w:right="0" w:firstLine="0"/>
    </w:pPr>
  </w:style>
  <w:style w:type="paragraph" w:styleId="14">
    <w:name w:val="toc 3"/>
    <w:basedOn w:val="1"/>
    <w:next w:val="1"/>
    <w:autoRedefine/>
    <w:unhideWhenUsed/>
    <w:qFormat/>
    <w:uiPriority w:val="39"/>
    <w:pPr>
      <w:spacing w:after="57"/>
      <w:ind w:left="567" w:right="0" w:firstLine="0"/>
    </w:pPr>
  </w:style>
  <w:style w:type="paragraph" w:styleId="15">
    <w:name w:val="toc 8"/>
    <w:basedOn w:val="1"/>
    <w:next w:val="1"/>
    <w:autoRedefine/>
    <w:unhideWhenUsed/>
    <w:qFormat/>
    <w:uiPriority w:val="39"/>
    <w:pPr>
      <w:spacing w:after="57"/>
      <w:ind w:left="1984" w:right="0" w:firstLine="0"/>
    </w:pPr>
  </w:style>
  <w:style w:type="paragraph" w:styleId="16">
    <w:name w:val="endnote text"/>
    <w:basedOn w:val="1"/>
    <w:link w:val="179"/>
    <w:autoRedefine/>
    <w:semiHidden/>
    <w:unhideWhenUsed/>
    <w:qFormat/>
    <w:uiPriority w:val="99"/>
    <w:pPr>
      <w:spacing w:after="0" w:line="240" w:lineRule="auto"/>
    </w:pPr>
    <w:rPr>
      <w:sz w:val="20"/>
    </w:rPr>
  </w:style>
  <w:style w:type="paragraph" w:styleId="17">
    <w:name w:val="footer"/>
    <w:basedOn w:val="1"/>
    <w:link w:val="52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8">
    <w:name w:val="header"/>
    <w:basedOn w:val="1"/>
    <w:link w:val="50"/>
    <w:autoRedefine/>
    <w:unhideWhenUsed/>
    <w:qFormat/>
    <w:uiPriority w:val="99"/>
    <w:pPr>
      <w:tabs>
        <w:tab w:val="center" w:pos="7143"/>
        <w:tab w:val="right" w:pos="14287"/>
      </w:tabs>
      <w:spacing w:after="0" w:line="240" w:lineRule="auto"/>
    </w:pPr>
  </w:style>
  <w:style w:type="paragraph" w:styleId="19">
    <w:name w:val="toc 1"/>
    <w:basedOn w:val="1"/>
    <w:next w:val="1"/>
    <w:autoRedefine/>
    <w:unhideWhenUsed/>
    <w:qFormat/>
    <w:uiPriority w:val="39"/>
    <w:pPr>
      <w:spacing w:after="57"/>
      <w:ind w:left="0" w:right="0" w:firstLine="0"/>
    </w:pPr>
  </w:style>
  <w:style w:type="paragraph" w:styleId="20">
    <w:name w:val="toc 4"/>
    <w:basedOn w:val="1"/>
    <w:next w:val="1"/>
    <w:autoRedefine/>
    <w:unhideWhenUsed/>
    <w:qFormat/>
    <w:uiPriority w:val="39"/>
    <w:pPr>
      <w:spacing w:after="57"/>
      <w:ind w:left="850" w:right="0" w:firstLine="0"/>
    </w:pPr>
  </w:style>
  <w:style w:type="paragraph" w:styleId="21">
    <w:name w:val="Subtitle"/>
    <w:basedOn w:val="1"/>
    <w:next w:val="1"/>
    <w:link w:val="45"/>
    <w:autoRedefine/>
    <w:qFormat/>
    <w:uiPriority w:val="11"/>
    <w:pPr>
      <w:spacing w:before="200" w:after="200"/>
    </w:pPr>
    <w:rPr>
      <w:sz w:val="24"/>
      <w:szCs w:val="24"/>
    </w:rPr>
  </w:style>
  <w:style w:type="paragraph" w:styleId="22">
    <w:name w:val="footnote text"/>
    <w:basedOn w:val="1"/>
    <w:link w:val="178"/>
    <w:autoRedefine/>
    <w:semiHidden/>
    <w:unhideWhenUsed/>
    <w:qFormat/>
    <w:uiPriority w:val="99"/>
    <w:pPr>
      <w:spacing w:after="40" w:line="240" w:lineRule="auto"/>
    </w:pPr>
    <w:rPr>
      <w:sz w:val="18"/>
    </w:rPr>
  </w:style>
  <w:style w:type="paragraph" w:styleId="23">
    <w:name w:val="toc 6"/>
    <w:basedOn w:val="1"/>
    <w:next w:val="1"/>
    <w:autoRedefine/>
    <w:unhideWhenUsed/>
    <w:qFormat/>
    <w:uiPriority w:val="39"/>
    <w:pPr>
      <w:spacing w:after="57"/>
      <w:ind w:left="1417" w:right="0" w:firstLine="0"/>
    </w:pPr>
  </w:style>
  <w:style w:type="paragraph" w:styleId="24">
    <w:name w:val="table of figures"/>
    <w:basedOn w:val="1"/>
    <w:next w:val="1"/>
    <w:autoRedefine/>
    <w:unhideWhenUsed/>
    <w:qFormat/>
    <w:uiPriority w:val="99"/>
    <w:pPr>
      <w:spacing w:after="0" w:afterAutospacing="0"/>
    </w:pPr>
  </w:style>
  <w:style w:type="paragraph" w:styleId="25">
    <w:name w:val="toc 2"/>
    <w:basedOn w:val="1"/>
    <w:next w:val="1"/>
    <w:autoRedefine/>
    <w:unhideWhenUsed/>
    <w:qFormat/>
    <w:uiPriority w:val="39"/>
    <w:pPr>
      <w:spacing w:after="57"/>
      <w:ind w:left="283" w:right="0" w:firstLine="0"/>
    </w:pPr>
  </w:style>
  <w:style w:type="paragraph" w:styleId="26">
    <w:name w:val="toc 9"/>
    <w:basedOn w:val="1"/>
    <w:next w:val="1"/>
    <w:autoRedefine/>
    <w:unhideWhenUsed/>
    <w:qFormat/>
    <w:uiPriority w:val="39"/>
    <w:pPr>
      <w:spacing w:after="57"/>
      <w:ind w:left="2268" w:right="0" w:firstLine="0"/>
    </w:pPr>
  </w:style>
  <w:style w:type="paragraph" w:styleId="27">
    <w:name w:val="Title"/>
    <w:basedOn w:val="1"/>
    <w:next w:val="1"/>
    <w:link w:val="44"/>
    <w:autoRedefine/>
    <w:qFormat/>
    <w:uiPriority w:val="10"/>
    <w:pPr>
      <w:spacing w:before="300" w:after="200"/>
      <w:contextualSpacing/>
    </w:pPr>
    <w:rPr>
      <w:sz w:val="48"/>
      <w:szCs w:val="48"/>
    </w:rPr>
  </w:style>
  <w:style w:type="table" w:styleId="29">
    <w:name w:val="Table Grid"/>
    <w:basedOn w:val="28"/>
    <w:autoRedefine/>
    <w:unhideWhenUsed/>
    <w:qFormat/>
    <w:uiPriority w:val="39"/>
    <w:rPr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character" w:styleId="31">
    <w:name w:val="endnote reference"/>
    <w:basedOn w:val="30"/>
    <w:autoRedefine/>
    <w:semiHidden/>
    <w:unhideWhenUsed/>
    <w:qFormat/>
    <w:uiPriority w:val="99"/>
    <w:rPr>
      <w:vertAlign w:val="superscript"/>
    </w:rPr>
  </w:style>
  <w:style w:type="character" w:styleId="32">
    <w:name w:val="Hyperlink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styleId="33">
    <w:name w:val="footnote reference"/>
    <w:basedOn w:val="30"/>
    <w:autoRedefine/>
    <w:unhideWhenUsed/>
    <w:qFormat/>
    <w:uiPriority w:val="99"/>
    <w:rPr>
      <w:vertAlign w:val="superscript"/>
    </w:rPr>
  </w:style>
  <w:style w:type="character" w:customStyle="1" w:styleId="34">
    <w:name w:val="Heading 1 Char"/>
    <w:basedOn w:val="30"/>
    <w:link w:val="2"/>
    <w:autoRedefine/>
    <w:qFormat/>
    <w:uiPriority w:val="9"/>
    <w:rPr>
      <w:rFonts w:ascii="等线" w:hAnsi="等线" w:eastAsia="等线" w:cs="等线"/>
      <w:sz w:val="40"/>
      <w:szCs w:val="40"/>
    </w:rPr>
  </w:style>
  <w:style w:type="character" w:customStyle="1" w:styleId="35">
    <w:name w:val="Heading 2 Char"/>
    <w:basedOn w:val="30"/>
    <w:link w:val="3"/>
    <w:autoRedefine/>
    <w:qFormat/>
    <w:uiPriority w:val="9"/>
    <w:rPr>
      <w:rFonts w:ascii="等线" w:hAnsi="等线" w:eastAsia="等线" w:cs="等线"/>
      <w:sz w:val="34"/>
    </w:rPr>
  </w:style>
  <w:style w:type="character" w:customStyle="1" w:styleId="36">
    <w:name w:val="Heading 3 Char"/>
    <w:basedOn w:val="30"/>
    <w:link w:val="4"/>
    <w:autoRedefine/>
    <w:qFormat/>
    <w:uiPriority w:val="9"/>
    <w:rPr>
      <w:rFonts w:ascii="等线" w:hAnsi="等线" w:eastAsia="等线" w:cs="等线"/>
      <w:sz w:val="30"/>
      <w:szCs w:val="30"/>
    </w:rPr>
  </w:style>
  <w:style w:type="character" w:customStyle="1" w:styleId="37">
    <w:name w:val="Heading 4 Char"/>
    <w:basedOn w:val="30"/>
    <w:link w:val="5"/>
    <w:autoRedefine/>
    <w:qFormat/>
    <w:uiPriority w:val="9"/>
    <w:rPr>
      <w:rFonts w:ascii="等线" w:hAnsi="等线" w:eastAsia="等线" w:cs="等线"/>
      <w:b/>
      <w:bCs/>
      <w:sz w:val="26"/>
      <w:szCs w:val="26"/>
    </w:rPr>
  </w:style>
  <w:style w:type="character" w:customStyle="1" w:styleId="38">
    <w:name w:val="Heading 5 Char"/>
    <w:basedOn w:val="30"/>
    <w:link w:val="6"/>
    <w:autoRedefine/>
    <w:qFormat/>
    <w:uiPriority w:val="9"/>
    <w:rPr>
      <w:rFonts w:ascii="等线" w:hAnsi="等线" w:eastAsia="等线" w:cs="等线"/>
      <w:b/>
      <w:bCs/>
      <w:sz w:val="24"/>
      <w:szCs w:val="24"/>
    </w:rPr>
  </w:style>
  <w:style w:type="character" w:customStyle="1" w:styleId="39">
    <w:name w:val="Heading 6 Char"/>
    <w:basedOn w:val="30"/>
    <w:link w:val="7"/>
    <w:autoRedefine/>
    <w:qFormat/>
    <w:uiPriority w:val="9"/>
    <w:rPr>
      <w:rFonts w:ascii="等线" w:hAnsi="等线" w:eastAsia="等线" w:cs="等线"/>
      <w:b/>
      <w:bCs/>
      <w:sz w:val="22"/>
      <w:szCs w:val="22"/>
    </w:rPr>
  </w:style>
  <w:style w:type="character" w:customStyle="1" w:styleId="40">
    <w:name w:val="Heading 7 Char"/>
    <w:basedOn w:val="30"/>
    <w:link w:val="8"/>
    <w:autoRedefine/>
    <w:qFormat/>
    <w:uiPriority w:val="9"/>
    <w:rPr>
      <w:rFonts w:ascii="等线" w:hAnsi="等线" w:eastAsia="等线" w:cs="等线"/>
      <w:b/>
      <w:bCs/>
      <w:i/>
      <w:iCs/>
      <w:sz w:val="22"/>
      <w:szCs w:val="22"/>
    </w:rPr>
  </w:style>
  <w:style w:type="character" w:customStyle="1" w:styleId="41">
    <w:name w:val="Heading 8 Char"/>
    <w:basedOn w:val="30"/>
    <w:link w:val="9"/>
    <w:autoRedefine/>
    <w:qFormat/>
    <w:uiPriority w:val="9"/>
    <w:rPr>
      <w:rFonts w:ascii="等线" w:hAnsi="等线" w:eastAsia="等线" w:cs="等线"/>
      <w:i/>
      <w:iCs/>
      <w:sz w:val="22"/>
      <w:szCs w:val="22"/>
    </w:rPr>
  </w:style>
  <w:style w:type="character" w:customStyle="1" w:styleId="42">
    <w:name w:val="Heading 9 Char"/>
    <w:basedOn w:val="30"/>
    <w:link w:val="10"/>
    <w:autoRedefine/>
    <w:qFormat/>
    <w:uiPriority w:val="9"/>
    <w:rPr>
      <w:rFonts w:ascii="等线" w:hAnsi="等线" w:eastAsia="等线" w:cs="等线"/>
      <w:i/>
      <w:iCs/>
      <w:sz w:val="21"/>
      <w:szCs w:val="21"/>
    </w:rPr>
  </w:style>
  <w:style w:type="paragraph" w:styleId="43">
    <w:name w:val="No Spacing"/>
    <w:autoRedefine/>
    <w:qFormat/>
    <w:uiPriority w:val="1"/>
    <w:pPr>
      <w:spacing w:before="0" w:after="0" w:line="240" w:lineRule="auto"/>
    </w:pPr>
    <w:rPr>
      <w:rFonts w:hint="default" w:asciiTheme="minorHAnsi" w:hAnsiTheme="minorHAnsi" w:eastAsiaTheme="minorEastAsia" w:cstheme="minorBidi"/>
      <w:sz w:val="21"/>
      <w:szCs w:val="22"/>
    </w:rPr>
  </w:style>
  <w:style w:type="character" w:customStyle="1" w:styleId="44">
    <w:name w:val="Title Char"/>
    <w:basedOn w:val="30"/>
    <w:link w:val="27"/>
    <w:autoRedefine/>
    <w:qFormat/>
    <w:uiPriority w:val="10"/>
    <w:rPr>
      <w:sz w:val="48"/>
      <w:szCs w:val="48"/>
    </w:rPr>
  </w:style>
  <w:style w:type="character" w:customStyle="1" w:styleId="45">
    <w:name w:val="Subtitle Char"/>
    <w:basedOn w:val="30"/>
    <w:link w:val="21"/>
    <w:autoRedefine/>
    <w:qFormat/>
    <w:uiPriority w:val="11"/>
    <w:rPr>
      <w:sz w:val="24"/>
      <w:szCs w:val="24"/>
    </w:rPr>
  </w:style>
  <w:style w:type="paragraph" w:styleId="46">
    <w:name w:val="Quote"/>
    <w:basedOn w:val="1"/>
    <w:next w:val="1"/>
    <w:link w:val="47"/>
    <w:autoRedefine/>
    <w:qFormat/>
    <w:uiPriority w:val="29"/>
    <w:pPr>
      <w:ind w:left="720" w:right="720"/>
    </w:pPr>
    <w:rPr>
      <w:i/>
    </w:rPr>
  </w:style>
  <w:style w:type="character" w:customStyle="1" w:styleId="47">
    <w:name w:val="Quote Char"/>
    <w:link w:val="46"/>
    <w:autoRedefine/>
    <w:qFormat/>
    <w:uiPriority w:val="29"/>
    <w:rPr>
      <w:i/>
    </w:rPr>
  </w:style>
  <w:style w:type="paragraph" w:styleId="48">
    <w:name w:val="Intense Quote"/>
    <w:basedOn w:val="1"/>
    <w:next w:val="1"/>
    <w:link w:val="49"/>
    <w:autoRedefine/>
    <w:qFormat/>
    <w:uiPriority w:val="30"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49">
    <w:name w:val="Intense Quote Char"/>
    <w:link w:val="48"/>
    <w:autoRedefine/>
    <w:qFormat/>
    <w:uiPriority w:val="30"/>
    <w:rPr>
      <w:i/>
    </w:rPr>
  </w:style>
  <w:style w:type="character" w:customStyle="1" w:styleId="50">
    <w:name w:val="Header Char"/>
    <w:basedOn w:val="30"/>
    <w:link w:val="18"/>
    <w:autoRedefine/>
    <w:qFormat/>
    <w:uiPriority w:val="99"/>
  </w:style>
  <w:style w:type="character" w:customStyle="1" w:styleId="51">
    <w:name w:val="Footer Char"/>
    <w:basedOn w:val="30"/>
    <w:link w:val="17"/>
    <w:autoRedefine/>
    <w:qFormat/>
    <w:uiPriority w:val="99"/>
  </w:style>
  <w:style w:type="character" w:customStyle="1" w:styleId="52">
    <w:name w:val="Caption Char"/>
    <w:link w:val="17"/>
    <w:autoRedefine/>
    <w:qFormat/>
    <w:uiPriority w:val="99"/>
  </w:style>
  <w:style w:type="table" w:customStyle="1" w:styleId="53">
    <w:name w:val="Table Grid Light"/>
    <w:basedOn w:val="28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table" w:customStyle="1" w:styleId="54">
    <w:name w:val="Plain Table 1"/>
    <w:basedOn w:val="28"/>
    <w:autoRedefine/>
    <w:qFormat/>
    <w:uiPriority w:val="59"/>
    <w:pPr>
      <w:spacing w:after="0" w:line="240" w:lineRule="auto"/>
    </w:pPr>
    <w:tblPr>
      <w:tblBorders>
        <w:top w:val="single" w:color="AEAEAE" w:themeColor="text1" w:themeTint="50" w:sz="4" w:space="0"/>
        <w:left w:val="single" w:color="AEAEAE" w:themeColor="text1" w:themeTint="50" w:sz="4" w:space="0"/>
        <w:bottom w:val="single" w:color="AEAEAE" w:themeColor="text1" w:themeTint="50" w:sz="4" w:space="0"/>
        <w:right w:val="single" w:color="AEAEAE" w:themeColor="text1" w:themeTint="50" w:sz="4" w:space="0"/>
        <w:insideH w:val="single" w:color="AEAEAE" w:themeColor="text1" w:themeTint="50" w:sz="4" w:space="0"/>
        <w:insideV w:val="single" w:color="AEAEAE" w:themeColor="text1" w:themeTint="50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5">
    <w:name w:val="Plain Table 2"/>
    <w:basedOn w:val="28"/>
    <w:autoRedefine/>
    <w:qFormat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6">
    <w:name w:val="Plain Table 3"/>
    <w:basedOn w:val="28"/>
    <w:autoRedefine/>
    <w:qFormat/>
    <w:uiPriority w:val="99"/>
    <w:pPr>
      <w:spacing w:after="0" w:line="240" w:lineRule="auto"/>
    </w:pPr>
    <w:tblStylePr w:type="firstRow">
      <w:rPr>
        <w:b/>
        <w:caps/>
        <w:color w:val="404040"/>
      </w:rPr>
      <w:tcPr>
        <w:tcBorders>
          <w:top w:val="nil"/>
          <w:left w:val="nil"/>
          <w:bottom w:val="single" w:color="404040" w:sz="4" w:space="0"/>
          <w:right w:val="nil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cPr>
        <w:tcBorders>
          <w:top w:val="nil"/>
          <w:left w:val="nil"/>
          <w:bottom w:val="nil"/>
          <w:right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7">
    <w:name w:val="Plain Table 4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8">
    <w:name w:val="Plain Table 5"/>
    <w:basedOn w:val="28"/>
    <w:autoRedefine/>
    <w:qFormat/>
    <w:uiPriority w:val="99"/>
    <w:pPr>
      <w:spacing w:after="0" w:line="240" w:lineRule="auto"/>
    </w:pPr>
    <w:tblStylePr w:type="firstRow">
      <w:rPr>
        <w:i/>
        <w:color w:val="404040"/>
      </w:rPr>
      <w:tcPr>
        <w:tcBorders>
          <w:left w:val="nil"/>
          <w:bottom w:val="single" w:color="404040" w:sz="4" w:space="0"/>
          <w:right w:val="nil"/>
        </w:tcBorders>
        <w:shd w:val="clear" w:color="FFFFFF" w:fill="auto"/>
      </w:tcPr>
    </w:tblStylePr>
    <w:tblStylePr w:type="lastRow">
      <w:rPr>
        <w:i/>
        <w:color w:val="404040"/>
      </w:rPr>
      <w:tcPr>
        <w:tcBorders>
          <w:top w:val="single" w:color="404040" w:sz="4" w:space="0"/>
          <w:left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right w:val="single" w:color="404040" w:sz="4" w:space="0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left w:val="single" w:color="404040" w:sz="4" w:space="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59">
    <w:name w:val="Grid Table 1 Light"/>
    <w:basedOn w:val="28"/>
    <w:autoRedefine/>
    <w:qFormat/>
    <w:uiPriority w:val="99"/>
    <w:pPr>
      <w:spacing w:after="0" w:line="240" w:lineRule="auto"/>
    </w:pPr>
    <w:tblPr>
      <w:tblBorders>
        <w:top w:val="single" w:color="979797" w:themeColor="text1" w:themeTint="67" w:sz="4" w:space="0"/>
        <w:left w:val="single" w:color="979797" w:themeColor="text1" w:themeTint="67" w:sz="4" w:space="0"/>
        <w:bottom w:val="single" w:color="979797" w:themeColor="text1" w:themeTint="67" w:sz="4" w:space="0"/>
        <w:right w:val="single" w:color="979797" w:themeColor="text1" w:themeTint="67" w:sz="4" w:space="0"/>
        <w:insideH w:val="single" w:color="979797" w:themeColor="text1" w:themeTint="67" w:sz="4" w:space="0"/>
        <w:insideV w:val="single" w:color="979797" w:themeColor="text1" w:themeTint="67" w:sz="4" w:space="0"/>
      </w:tblBorders>
    </w:tblPr>
    <w:tblStylePr w:type="firstRow">
      <w:rPr>
        <w:b/>
        <w:color w:val="404040"/>
      </w:rPr>
      <w:tcPr>
        <w:tcBorders>
          <w:bottom w:val="single" w:color="696969" w:themeColor="tex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79797" w:themeColor="text1" w:themeTint="67" w:sz="4" w:space="0"/>
          <w:left w:val="single" w:color="979797" w:themeColor="text1" w:themeTint="67" w:sz="4" w:space="0"/>
          <w:bottom w:val="single" w:color="979797" w:themeColor="text1" w:themeTint="67" w:sz="4" w:space="0"/>
          <w:right w:val="single" w:color="979797" w:themeColor="tex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0">
    <w:name w:val="Grid Table 1 Light - Accent 1"/>
    <w:basedOn w:val="28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b/>
        <w:color w:val="404040"/>
      </w:rPr>
      <w:tcPr>
        <w:tcBorders>
          <w:bottom w:val="single" w:color="98B5D8" w:themeColor="accent1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1">
    <w:name w:val="Grid Table 1 Light - Accent 2"/>
    <w:basedOn w:val="28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2">
    <w:name w:val="Grid Table 1 Light - Accent 3"/>
    <w:basedOn w:val="28"/>
    <w:autoRedefine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b/>
        <w:color w:val="404040"/>
      </w:rPr>
      <w:tcPr>
        <w:tcBorders>
          <w:bottom w:val="single" w:color="C4D79E" w:themeColor="accent3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3">
    <w:name w:val="Grid Table 1 Light - Accent 4"/>
    <w:basedOn w:val="28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4">
    <w:name w:val="Grid Table 1 Light - Accent 5"/>
    <w:basedOn w:val="28"/>
    <w:autoRedefine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5">
    <w:name w:val="Grid Table 1 Light - Accent 6"/>
    <w:basedOn w:val="28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6">
    <w:name w:val="Grid Table 2"/>
    <w:basedOn w:val="28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696969" w:themeColor="text1" w:themeTint="9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696969" w:themeColor="text1" w:themeTint="9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7">
    <w:name w:val="Grid Table 2 - Accent 1"/>
    <w:basedOn w:val="28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5D8BC2" w:themeColor="accent1" w:themeTint="E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8">
    <w:name w:val="Grid Table 2 - Accent 2"/>
    <w:basedOn w:val="28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D99795" w:themeColor="accent2" w:themeTint="97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69">
    <w:name w:val="Grid Table 2 - Accent 3"/>
    <w:basedOn w:val="28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themeTint="FE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0">
    <w:name w:val="Grid Table 2 - Accent 4"/>
    <w:basedOn w:val="28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B2A1C6" w:themeColor="accent4" w:themeTint="9A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1">
    <w:name w:val="Grid Table 2 - Accent 5"/>
    <w:basedOn w:val="28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2">
    <w:name w:val="Grid Table 2 - Accent 6"/>
    <w:basedOn w:val="28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12" w:space="0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3">
    <w:name w:val="Grid Table 3"/>
    <w:basedOn w:val="28"/>
    <w:autoRedefine/>
    <w:qFormat/>
    <w:uiPriority w:val="99"/>
    <w:pPr>
      <w:spacing w:after="0" w:line="240" w:lineRule="auto"/>
    </w:pPr>
    <w:tblPr>
      <w:tblBorders>
        <w:bottom w:val="single" w:color="696969" w:themeColor="text1" w:themeTint="95" w:sz="4" w:space="0"/>
        <w:insideH w:val="single" w:color="696969" w:themeColor="text1" w:themeTint="95" w:sz="4" w:space="0"/>
        <w:insideV w:val="single" w:color="696969" w:themeColor="text1" w:themeTint="9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4">
    <w:name w:val="Grid Table 3 - Accent 1"/>
    <w:basedOn w:val="28"/>
    <w:autoRedefine/>
    <w:qFormat/>
    <w:uiPriority w:val="99"/>
    <w:pPr>
      <w:spacing w:after="0" w:line="240" w:lineRule="auto"/>
    </w:pPr>
    <w:tblPr>
      <w:tblBorders>
        <w:bottom w:val="single" w:color="5D8BC2" w:themeColor="accent1" w:themeTint="EA" w:sz="4" w:space="0"/>
        <w:insideH w:val="single" w:color="5D8BC2" w:themeColor="accent1" w:themeTint="EA" w:sz="4" w:space="0"/>
        <w:insideV w:val="single" w:color="5D8BC2" w:themeColor="accent1" w:themeTint="E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BE5F1" w:themeColor="accent1" w:themeTint="34" w:fill="DBE5F1" w:themeFill="accen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5">
    <w:name w:val="Grid Table 3 - Accent 2"/>
    <w:basedOn w:val="28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6">
    <w:name w:val="Grid Table 3 - Accent 3"/>
    <w:basedOn w:val="28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7">
    <w:name w:val="Grid Table 3 - Accent 4"/>
    <w:basedOn w:val="28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8">
    <w:name w:val="Grid Table 3 - Accent 5"/>
    <w:basedOn w:val="28"/>
    <w:autoRedefine/>
    <w:qFormat/>
    <w:uiPriority w:val="99"/>
    <w:pPr>
      <w:spacing w:after="0" w:line="240" w:lineRule="auto"/>
    </w:pPr>
    <w:tblPr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79">
    <w:name w:val="Grid Table 3 - Accent 6"/>
    <w:basedOn w:val="28"/>
    <w:autoRedefine/>
    <w:qFormat/>
    <w:uiPriority w:val="99"/>
    <w:pPr>
      <w:spacing w:after="0" w:line="240" w:lineRule="auto"/>
    </w:pPr>
    <w:tblPr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0">
    <w:name w:val="Grid Table 4"/>
    <w:basedOn w:val="28"/>
    <w:autoRedefine/>
    <w:qFormat/>
    <w:uiPriority w:val="59"/>
    <w:pPr>
      <w:spacing w:after="0" w:line="240" w:lineRule="auto"/>
    </w:pPr>
    <w:tblPr>
      <w:tblBorders>
        <w:top w:val="single" w:color="6E6E6E" w:themeColor="text1" w:themeTint="90" w:sz="4" w:space="0"/>
        <w:left w:val="single" w:color="6E6E6E" w:themeColor="text1" w:themeTint="90" w:sz="4" w:space="0"/>
        <w:bottom w:val="single" w:color="6E6E6E" w:themeColor="text1" w:themeTint="90" w:sz="4" w:space="0"/>
        <w:right w:val="single" w:color="6E6E6E" w:themeColor="text1" w:themeTint="90" w:sz="4" w:space="0"/>
        <w:insideH w:val="single" w:color="6E6E6E" w:themeColor="text1" w:themeTint="90" w:sz="4" w:space="0"/>
        <w:insideV w:val="single" w:color="6E6E6E" w:themeColor="tex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CACACA" w:themeColor="text1" w:themeTint="34" w:fill="CACACA" w:themeFill="text1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1">
    <w:name w:val="Grid Table 4 - Accent 1"/>
    <w:basedOn w:val="28"/>
    <w:autoRedefine/>
    <w:qFormat/>
    <w:uiPriority w:val="5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5D8BC2" w:themeColor="accent1" w:themeTint="EA" w:sz="4" w:space="0"/>
          <w:left w:val="single" w:color="5D8BC2" w:themeColor="accent1" w:themeTint="EA" w:sz="4" w:space="0"/>
          <w:bottom w:val="single" w:color="5D8BC2" w:themeColor="accent1" w:themeTint="EA" w:sz="4" w:space="0"/>
          <w:right w:val="single" w:color="5D8BC2" w:themeColor="accent1" w:themeTint="EA" w:sz="4" w:space="0"/>
        </w:tcBorders>
        <w:shd w:val="clear" w:color="5D8BC2" w:themeColor="accent1" w:themeTint="EA" w:fill="5D8BC2" w:themeFill="accent1" w:themeFillTint="EA"/>
      </w:tcPr>
    </w:tblStylePr>
    <w:tblStylePr w:type="lastRow">
      <w:rPr>
        <w:b/>
        <w:color w:val="404040"/>
      </w:rPr>
      <w:tcPr>
        <w:tcBorders>
          <w:top w:val="single" w:color="5D8BC2" w:themeColor="accent1" w:themeTint="E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2">
    <w:name w:val="Grid Table 4 - Accent 2"/>
    <w:basedOn w:val="28"/>
    <w:autoRedefine/>
    <w:qFormat/>
    <w:uiPriority w:val="5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  <w:insideV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D99795" w:themeColor="accent2" w:themeTint="97" w:sz="4" w:space="0"/>
          <w:left w:val="single" w:color="D99795" w:themeColor="accent2" w:themeTint="97" w:sz="4" w:space="0"/>
          <w:bottom w:val="single" w:color="D99795" w:themeColor="accent2" w:themeTint="97" w:sz="4" w:space="0"/>
          <w:right w:val="single" w:color="D99795" w:themeColor="accent2" w:themeTint="97" w:sz="4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3">
    <w:name w:val="Grid Table 4 - Accent 3"/>
    <w:basedOn w:val="28"/>
    <w:autoRedefine/>
    <w:qFormat/>
    <w:uiPriority w:val="5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9BBB59" w:themeColor="accent3" w:themeTint="FE" w:sz="4" w:space="0"/>
          <w:left w:val="single" w:color="9BBB59" w:themeColor="accent3" w:themeTint="FE" w:sz="4" w:space="0"/>
          <w:bottom w:val="single" w:color="9BBB59" w:themeColor="accent3" w:themeTint="FE" w:sz="4" w:space="0"/>
          <w:right w:val="single" w:color="9BBB59" w:themeColor="accent3" w:themeTint="FE" w:sz="4" w:space="0"/>
        </w:tcBorders>
        <w:shd w:val="clear" w:color="9BBB59" w:themeColor="accent3" w:themeTint="FE" w:fill="9BBB59" w:themeFill="accent3" w:themeFillTint="FE"/>
      </w:tcPr>
    </w:tblStylePr>
    <w:tblStylePr w:type="lastRow">
      <w:rPr>
        <w:b/>
        <w:color w:val="404040"/>
      </w:rPr>
      <w:tcPr>
        <w:tcBorders>
          <w:top w:val="single" w:color="9BBB59" w:themeColor="accent3" w:themeTint="FE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4">
    <w:name w:val="Grid Table 4 - Accent 4"/>
    <w:basedOn w:val="28"/>
    <w:autoRedefine/>
    <w:qFormat/>
    <w:uiPriority w:val="5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5">
    <w:name w:val="Grid Table 4 - Accent 5"/>
    <w:basedOn w:val="28"/>
    <w:autoRedefine/>
    <w:qFormat/>
    <w:uiPriority w:val="5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6">
    <w:name w:val="Grid Table 4 - Accent 6"/>
    <w:basedOn w:val="28"/>
    <w:autoRedefine/>
    <w:qFormat/>
    <w:uiPriority w:val="5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7">
    <w:name w:val="Grid Table 5 Dark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band1Vert">
      <w:tcPr>
        <w:shd w:val="clear" w:color="898989" w:themeColor="text1" w:themeTint="75" w:fill="898989" w:themeFill="text1" w:themeFillTint="75"/>
      </w:tcPr>
    </w:tblStylePr>
    <w:tblStylePr w:type="band2Vert"/>
    <w:tblStylePr w:type="band1Horz">
      <w:tcPr>
        <w:shd w:val="clear" w:color="898989" w:themeColor="text1" w:themeTint="75" w:fill="898989" w:themeFill="tex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8">
    <w:name w:val="Grid Table 5 Dark- Accent 1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band1Vert">
      <w:tcPr>
        <w:shd w:val="clear" w:color="AEC5E0" w:themeColor="accent1" w:themeTint="75" w:fill="AEC5E0" w:themeFill="accent1" w:themeFillTint="75"/>
      </w:tcPr>
    </w:tblStylePr>
    <w:tblStylePr w:type="band2Vert"/>
    <w:tblStylePr w:type="band1Horz">
      <w:tcPr>
        <w:shd w:val="clear" w:color="AEC5E0" w:themeColor="accent1" w:themeTint="75" w:fill="AEC5E0" w:themeFill="accent1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89">
    <w:name w:val="Grid Table 5 Dark - Accent 2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band2Vert"/>
    <w:tblStylePr w:type="band1Horz">
      <w:tcPr>
        <w:shd w:val="clear" w:color="E2AEAD" w:themeColor="accent2" w:themeTint="75" w:fill="E2AEAD" w:themeFill="accent2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0">
    <w:name w:val="Grid Table 5 Dark - Accent 3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band1Vert">
      <w:tcPr>
        <w:shd w:val="clear" w:color="D1DFB2" w:themeColor="accent3" w:themeTint="75" w:fill="D1DFB2" w:themeFill="accent3" w:themeFillTint="75"/>
      </w:tcPr>
    </w:tblStylePr>
    <w:tblStylePr w:type="band2Vert"/>
    <w:tblStylePr w:type="band1Horz">
      <w:tcPr>
        <w:shd w:val="clear" w:color="D1DFB2" w:themeColor="accent3" w:themeTint="75" w:fill="D1DFB2" w:themeFill="accent3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1">
    <w:name w:val="Grid Table 5 Dark- Accent 4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band2Vert"/>
    <w:tblStylePr w:type="band1Horz">
      <w:tcPr>
        <w:shd w:val="clear" w:color="C4B7D4" w:themeColor="accent4" w:themeTint="75" w:fill="C4B7D4" w:themeFill="accent4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2">
    <w:name w:val="Grid Table 5 Dark - Accent 5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band2Vert"/>
    <w:tblStylePr w:type="band1Horz">
      <w:tcPr>
        <w:shd w:val="clear" w:color="ACD8E4" w:themeColor="accent5" w:themeTint="75" w:fill="ACD8E4" w:themeFill="accent5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3">
    <w:name w:val="Grid Table 5 Dark - Accent 6"/>
    <w:basedOn w:val="28"/>
    <w:autoRedefine/>
    <w:qFormat/>
    <w:uiPriority w:val="99"/>
    <w:pPr>
      <w:spacing w:after="0" w:line="240" w:lineRule="auto"/>
    </w:pPr>
    <w:tblPr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tcBorders>
          <w:top w:val="single" w:color="FFFFFF" w:themeColor="light1" w:sz="4" w:space="0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band2Vert"/>
    <w:tblStylePr w:type="band1Horz">
      <w:tcPr>
        <w:shd w:val="clear" w:color="FBCEAA" w:themeColor="accent6" w:themeTint="75" w:fill="FBCEAA" w:themeFill="accent6" w:themeFillTint="75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94">
    <w:name w:val="Grid Table 6 Colorful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left w:val="single" w:color="7E7E7E" w:themeColor="text1" w:themeTint="80" w:sz="4" w:space="0"/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808080" w:themeColor="text1" w:themeTint="80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CACACA" w:themeColor="text1" w:themeTint="34" w:fill="CACACA" w:themeFill="text1" w:themeFillTint="34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CACACA" w:themeColor="text1" w:themeTint="34" w:fill="CACACA" w:themeFill="text1" w:themeFillTint="34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5">
    <w:name w:val="Grid Table 6 Colorful - Accent 1"/>
    <w:basedOn w:val="28"/>
    <w:autoRedefine/>
    <w:qFormat/>
    <w:uiPriority w:val="99"/>
    <w:pPr>
      <w:spacing w:after="0" w:line="240" w:lineRule="auto"/>
    </w:pPr>
    <w:tblPr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bottom w:val="single" w:color="A6BFDD" w:themeColor="accent1" w:themeTint="80" w:sz="12" w:space="0"/>
        </w:tcBorders>
      </w:tcPr>
    </w:tblStylePr>
    <w:tblStylePr w:type="lastRow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fir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lastCol">
      <w:rPr>
        <w:b/>
        <w:color w:val="A7C0DE" w:themeColor="accent1" w:themeTint="80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6">
    <w:name w:val="Grid Table 6 Colorful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7">
    <w:name w:val="Grid Table 6 Colorful - Accent 3"/>
    <w:basedOn w:val="28"/>
    <w:autoRedefine/>
    <w:qFormat/>
    <w:uiPriority w:val="99"/>
    <w:pPr>
      <w:spacing w:after="0" w:line="240" w:lineRule="auto"/>
    </w:pPr>
    <w:tblPr>
      <w:tblBorders>
        <w:top w:val="single" w:color="9BBB59" w:themeColor="accent3" w:themeTint="FE" w:sz="4" w:space="0"/>
        <w:left w:val="single" w:color="9BBB59" w:themeColor="accent3" w:themeTint="FE" w:sz="4" w:space="0"/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bottom w:val="single" w:color="9BBB59" w:themeColor="accent3" w:themeTint="FE" w:sz="12" w:space="0"/>
        </w:tcBorders>
      </w:tcPr>
    </w:tblStylePr>
    <w:tblStylePr w:type="lastRow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fir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lastCol">
      <w:rPr>
        <w:b/>
        <w:color w:val="9BBB59" w:themeColor="accent3" w:themeTint="FF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8">
    <w:name w:val="Grid Table 6 Colorful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99">
    <w:name w:val="Grid Table 6 Colorful - Accent 5"/>
    <w:basedOn w:val="28"/>
    <w:autoRedefine/>
    <w:qFormat/>
    <w:uiPriority w:val="99"/>
    <w:pPr>
      <w:spacing w:after="0" w:line="240" w:lineRule="auto"/>
    </w:pPr>
    <w:tblPr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4BACC6" w:themeColor="accent5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0">
    <w:name w:val="Grid Table 6 Colorful - Accent 6"/>
    <w:basedOn w:val="28"/>
    <w:autoRedefine/>
    <w:qFormat/>
    <w:uiPriority w:val="99"/>
    <w:pPr>
      <w:spacing w:after="0" w:line="240" w:lineRule="auto"/>
    </w:pPr>
    <w:tblPr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</w:tblPr>
    <w:tblStylePr w:type="firstRow">
      <w:rPr>
        <w:b/>
        <w:color w:val="266778" w:themeColor="accent5" w:themeShade="94"/>
      </w:rPr>
      <w:tcPr>
        <w:tcBorders>
          <w:bottom w:val="single" w:color="F79646" w:themeColor="accent6" w:sz="12" w:space="0"/>
        </w:tcBorders>
      </w:tcPr>
    </w:tblStylePr>
    <w:tblStylePr w:type="lastRow">
      <w:rPr>
        <w:b/>
        <w:color w:val="266778" w:themeColor="accent5" w:themeShade="94"/>
      </w:rPr>
    </w:tblStylePr>
    <w:tblStylePr w:type="firstCol">
      <w:rPr>
        <w:b/>
        <w:color w:val="266778" w:themeColor="accent5" w:themeShade="94"/>
      </w:rPr>
    </w:tblStylePr>
    <w:tblStylePr w:type="lastCol">
      <w:rPr>
        <w:b/>
        <w:color w:val="266778" w:themeColor="accent5" w:themeShade="94"/>
      </w:r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1">
    <w:name w:val="Grid Table 7 Colorful"/>
    <w:basedOn w:val="28"/>
    <w:autoRedefine/>
    <w:qFormat/>
    <w:uiPriority w:val="99"/>
    <w:pPr>
      <w:spacing w:after="0" w:line="240" w:lineRule="auto"/>
    </w:pPr>
    <w:tblPr>
      <w:tblBorders>
        <w:bottom w:val="single" w:color="7E7E7E" w:themeColor="text1" w:themeTint="80" w:sz="4" w:space="0"/>
        <w:right w:val="single" w:color="7E7E7E" w:themeColor="text1" w:themeTint="80" w:sz="4" w:space="0"/>
        <w:insideH w:val="single" w:color="7E7E7E" w:themeColor="text1" w:themeTint="80" w:sz="4" w:space="0"/>
        <w:insideV w:val="single" w:color="7E7E7E" w:themeColor="text1" w:themeTint="80" w:sz="4" w:space="0"/>
      </w:tblBorders>
    </w:tblPr>
    <w:tblStylePr w:type="fir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1F1F1" w:themeColor="text1" w:themeTint="0D" w:fill="F1F1F1" w:themeFill="text1" w:themeFillTint="0D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F1F1F1" w:themeColor="text1" w:themeTint="0D" w:fill="F1F1F1" w:themeFill="text1" w:themeFillTint="0D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2">
    <w:name w:val="Grid Table 7 Colorful - Accent 1"/>
    <w:basedOn w:val="28"/>
    <w:autoRedefine/>
    <w:qFormat/>
    <w:uiPriority w:val="99"/>
    <w:pPr>
      <w:spacing w:after="0" w:line="240" w:lineRule="auto"/>
    </w:pPr>
    <w:tblPr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</w:tblPr>
    <w:tblStylePr w:type="fir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A6BFDD" w:themeColor="accen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single" w:color="A6BFDD" w:themeColor="accen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A6BFDD" w:themeColor="accen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A6BFDD" w:themeColor="accen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BE5F1" w:themeColor="accent1" w:themeTint="34" w:fill="DBE5F1" w:themeFill="accent1" w:themeFillTint="34"/>
      </w:tcPr>
    </w:tblStylePr>
    <w:tblStylePr w:type="band2Vert"/>
    <w:tblStylePr w:type="band1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  <w:tcPr>
        <w:shd w:val="clear" w:color="DBE5F1" w:themeColor="accent1" w:themeTint="34" w:fill="DBE5F1" w:themeFill="accent1" w:themeFillTint="34"/>
      </w:tcPr>
    </w:tblStylePr>
    <w:tblStylePr w:type="band2Horz">
      <w:rPr>
        <w:rFonts w:ascii="Arial" w:hAnsi="Arial"/>
        <w:color w:val="A7C0DE" w:themeColor="accent1" w:themeTint="80"/>
        <w:sz w:val="22"/>
        <w14:textFill>
          <w14:solidFill>
            <w14:schemeClr w14:val="accent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3">
    <w:name w:val="Grid Table 7 Colorful - Accent 2"/>
    <w:basedOn w:val="28"/>
    <w:autoRedefine/>
    <w:qFormat/>
    <w:uiPriority w:val="99"/>
    <w:pPr>
      <w:spacing w:after="0" w:line="240" w:lineRule="auto"/>
    </w:pPr>
    <w:tblPr>
      <w:tblBorders>
        <w:bottom w:val="single" w:color="D99795" w:themeColor="accent2" w:themeTint="97" w:sz="4" w:space="0"/>
        <w:right w:val="single" w:color="D99795" w:themeColor="accent2" w:themeTint="97" w:sz="4" w:space="0"/>
        <w:insideH w:val="single" w:color="D99795" w:themeColor="accent2" w:themeTint="97" w:sz="4" w:space="0"/>
        <w:insideV w:val="single" w:color="D99795" w:themeColor="accent2" w:themeTint="97" w:sz="4" w:space="0"/>
      </w:tblBorders>
    </w:tblPr>
    <w:tblStylePr w:type="fir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4">
    <w:name w:val="Grid Table 7 Colorful - Accent 3"/>
    <w:basedOn w:val="28"/>
    <w:autoRedefine/>
    <w:qFormat/>
    <w:uiPriority w:val="99"/>
    <w:pPr>
      <w:spacing w:after="0" w:line="240" w:lineRule="auto"/>
    </w:pPr>
    <w:tblPr>
      <w:tblBorders>
        <w:bottom w:val="single" w:color="9BBB59" w:themeColor="accent3" w:themeTint="FE" w:sz="4" w:space="0"/>
        <w:right w:val="single" w:color="9BBB59" w:themeColor="accent3" w:themeTint="FE" w:sz="4" w:space="0"/>
        <w:insideH w:val="single" w:color="9BBB59" w:themeColor="accent3" w:themeTint="FE" w:sz="4" w:space="0"/>
        <w:insideV w:val="single" w:color="9BBB59" w:themeColor="accent3" w:themeTint="FE" w:sz="4" w:space="0"/>
      </w:tblBorders>
    </w:tblPr>
    <w:tblStylePr w:type="fir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single" w:color="9BBB59" w:themeColor="accent3" w:themeTint="FE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single" w:color="9BBB59" w:themeColor="accent3" w:themeTint="FE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nil"/>
          <w:bottom w:val="nil"/>
          <w:right w:val="single" w:color="9BBB59" w:themeColor="accent3" w:themeTint="FE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tcBorders>
          <w:top w:val="nil"/>
          <w:left w:val="single" w:color="9BBB59" w:themeColor="accent3" w:themeTint="FE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AF1DD" w:themeColor="accent3" w:themeTint="34" w:fill="EAF1DD" w:themeFill="accent3" w:themeFillTint="34"/>
      </w:tcPr>
    </w:tblStylePr>
    <w:tblStylePr w:type="band2Vert"/>
    <w:tblStylePr w:type="band1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  <w:tcPr>
        <w:shd w:val="clear" w:color="EAF1DD" w:themeColor="accent3" w:themeTint="34" w:fill="EAF1DD" w:themeFill="accent3" w:themeFillTint="34"/>
      </w:tcPr>
    </w:tblStylePr>
    <w:tblStylePr w:type="band2Horz">
      <w:rPr>
        <w:rFonts w:ascii="Arial" w:hAnsi="Arial"/>
        <w:color w:val="9BBB59" w:themeColor="accent3" w:themeTint="FF"/>
        <w:sz w:val="22"/>
        <w14:textFill>
          <w14:solidFill>
            <w14:schemeClr w14:val="accent3">
              <w14:lumMod w14:val="100000"/>
              <w14:lumOff w14:val="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5">
    <w:name w:val="Grid Table 7 Colorful - Accent 4"/>
    <w:basedOn w:val="28"/>
    <w:autoRedefine/>
    <w:qFormat/>
    <w:uiPriority w:val="99"/>
    <w:pPr>
      <w:spacing w:after="0" w:line="240" w:lineRule="auto"/>
    </w:pPr>
    <w:tblPr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</w:tblPr>
    <w:tblStylePr w:type="fir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06">
    <w:name w:val="Grid Table 7 Colorful - Accent 5"/>
    <w:basedOn w:val="28"/>
    <w:autoRedefine/>
    <w:qFormat/>
    <w:uiPriority w:val="99"/>
    <w:pPr>
      <w:spacing w:after="0" w:line="240" w:lineRule="auto"/>
    </w:pPr>
    <w:tblPr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</w:tblPr>
    <w:tblStylePr w:type="firstRow">
      <w:rPr>
        <w:rFonts w:ascii="Arial" w:hAnsi="Arial"/>
        <w:b/>
        <w:color w:val="266778" w:themeColor="accent5" w:themeShade="94"/>
        <w:sz w:val="22"/>
      </w:rPr>
      <w:tcPr>
        <w:tcBorders>
          <w:top w:val="nil"/>
          <w:left w:val="nil"/>
          <w:bottom w:val="single" w:color="99D0DE" w:themeColor="accent5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8" w:themeColor="accent5" w:themeShade="94"/>
        <w:sz w:val="22"/>
      </w:rPr>
      <w:tcPr>
        <w:tcBorders>
          <w:top w:val="single" w:color="99D0DE" w:themeColor="accent5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nil"/>
          <w:bottom w:val="nil"/>
          <w:right w:val="single" w:color="99D0DE" w:themeColor="accent5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66778" w:themeColor="accent5" w:themeShade="94"/>
        <w:sz w:val="22"/>
      </w:rPr>
      <w:tcPr>
        <w:tcBorders>
          <w:top w:val="nil"/>
          <w:left w:val="single" w:color="99D0DE" w:themeColor="accent5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Vert"/>
    <w:tblStylePr w:type="band1Horz">
      <w:rPr>
        <w:rFonts w:ascii="Arial" w:hAnsi="Arial"/>
        <w:color w:val="266778" w:themeColor="accent5" w:themeShade="94"/>
        <w:sz w:val="22"/>
      </w:rPr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8" w:themeColor="accent5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7">
    <w:name w:val="Grid Table 7 Colorful - Accent 6"/>
    <w:basedOn w:val="28"/>
    <w:autoRedefine/>
    <w:qFormat/>
    <w:uiPriority w:val="99"/>
    <w:pPr>
      <w:spacing w:after="0" w:line="240" w:lineRule="auto"/>
    </w:pPr>
    <w:tblPr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</w:tblPr>
    <w:tblStylePr w:type="firstRow">
      <w:rPr>
        <w:rFonts w:ascii="Arial" w:hAnsi="Arial"/>
        <w:b/>
        <w:color w:val="B05408" w:themeColor="accent6" w:themeShade="94"/>
        <w:sz w:val="22"/>
      </w:rPr>
      <w:tcPr>
        <w:tcBorders>
          <w:top w:val="nil"/>
          <w:left w:val="nil"/>
          <w:bottom w:val="single" w:color="FAC396" w:themeColor="accent6" w:themeTint="9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05408" w:themeColor="accent6" w:themeShade="94"/>
        <w:sz w:val="22"/>
      </w:rPr>
      <w:tcPr>
        <w:tcBorders>
          <w:top w:val="single" w:color="FAC396" w:themeColor="accent6" w:themeTint="9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nil"/>
          <w:bottom w:val="nil"/>
          <w:right w:val="single" w:color="FAC396" w:themeColor="accent6" w:themeTint="9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05408" w:themeColor="accent6" w:themeShade="94"/>
        <w:sz w:val="22"/>
      </w:rPr>
      <w:tcPr>
        <w:tcBorders>
          <w:top w:val="nil"/>
          <w:left w:val="single" w:color="FAC396" w:themeColor="accent6" w:themeTint="9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DE9D9" w:themeColor="accent6" w:themeTint="34" w:fill="FDE9D9" w:themeFill="accent6" w:themeFillTint="34"/>
      </w:tcPr>
    </w:tblStylePr>
    <w:tblStylePr w:type="band2Vert"/>
    <w:tblStylePr w:type="band1Horz">
      <w:rPr>
        <w:rFonts w:ascii="Arial" w:hAnsi="Arial"/>
        <w:color w:val="B05408" w:themeColor="accent6" w:themeShade="94"/>
        <w:sz w:val="22"/>
      </w:rPr>
      <w:tcPr>
        <w:shd w:val="clear" w:color="FDE9D9" w:themeColor="accent6" w:themeTint="34" w:fill="FDE9D9" w:themeFill="accent6" w:themeFillTint="34"/>
      </w:tcPr>
    </w:tblStylePr>
    <w:tblStylePr w:type="band2Horz">
      <w:rPr>
        <w:rFonts w:ascii="Arial" w:hAnsi="Arial"/>
        <w:color w:val="B05408" w:themeColor="accent6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08">
    <w:name w:val="List Table 1 Light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000000" w:themeColor="tex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09">
    <w:name w:val="List Table 1 Light - Accent 1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F81BD" w:themeColor="accent1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0">
    <w:name w:val="List Table 1 Light - Accent 2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C0504D" w:themeColor="accent2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1">
    <w:name w:val="List Table 1 Light - Accent 3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9BBB59" w:themeColor="accent3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2">
    <w:name w:val="List Table 1 Light - Accent 4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8064A2" w:themeColor="accent4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3">
    <w:name w:val="List Table 1 Light - Accent 5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4BACC6" w:themeColor="accent5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4">
    <w:name w:val="List Table 1 Light - Accent 6"/>
    <w:basedOn w:val="28"/>
    <w:autoRedefine/>
    <w:qFormat/>
    <w:uiPriority w:val="99"/>
    <w:pPr>
      <w:spacing w:after="0" w:line="240" w:lineRule="auto"/>
    </w:pPr>
    <w:tblStylePr w:type="firstRow">
      <w:rPr>
        <w:b/>
        <w:color w:val="404040"/>
      </w:rPr>
      <w:tcPr>
        <w:tcBorders>
          <w:top w:val="nil"/>
          <w:left w:val="nil"/>
          <w:bottom w:val="single" w:color="F79646" w:themeColor="accent6" w:sz="4" w:space="0"/>
          <w:right w:val="nil"/>
        </w:tcBorders>
      </w:tc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il"/>
          <w:bottom w:val="nil"/>
          <w:right w:val="nil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5">
    <w:name w:val="List Table 2"/>
    <w:basedOn w:val="28"/>
    <w:autoRedefine/>
    <w:qFormat/>
    <w:uiPriority w:val="99"/>
    <w:pPr>
      <w:spacing w:after="0" w:line="240" w:lineRule="auto"/>
    </w:pPr>
    <w:tblPr>
      <w:tblBorders>
        <w:top w:val="single" w:color="6E6E6E" w:themeColor="text1" w:themeTint="90" w:sz="4" w:space="0"/>
        <w:bottom w:val="single" w:color="6E6E6E" w:themeColor="text1" w:themeTint="90" w:sz="4" w:space="0"/>
        <w:insideH w:val="single" w:color="6E6E6E" w:themeColor="tex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E6E6E" w:themeColor="text1" w:themeTint="90" w:sz="4" w:space="0"/>
          <w:left w:val="nil"/>
          <w:bottom w:val="single" w:color="6E6E6E" w:themeColor="tex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6">
    <w:name w:val="List Table 2 - Accent 1"/>
    <w:basedOn w:val="28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il"/>
          <w:bottom w:val="single" w:color="9BB7D9" w:themeColor="accent1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7">
    <w:name w:val="List Table 2 - Accent 2"/>
    <w:basedOn w:val="28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bottom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C9A" w:themeColor="accent2" w:themeTint="90" w:sz="4" w:space="0"/>
          <w:left w:val="nil"/>
          <w:bottom w:val="single" w:color="DB9C9A" w:themeColor="accent2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8">
    <w:name w:val="List Table 2 - Accent 3"/>
    <w:basedOn w:val="28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il"/>
          <w:bottom w:val="single" w:color="C6D8A1" w:themeColor="accent3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19">
    <w:name w:val="List Table 2 - Accent 4"/>
    <w:basedOn w:val="28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il"/>
          <w:bottom w:val="single" w:color="B7A7CA" w:themeColor="accent4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0">
    <w:name w:val="List Table 2 - Accent 5"/>
    <w:basedOn w:val="28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il"/>
          <w:bottom w:val="single" w:color="99D0DE" w:themeColor="accent5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1">
    <w:name w:val="List Table 2 - Accent 6"/>
    <w:basedOn w:val="28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il"/>
          <w:bottom w:val="single" w:color="FAC396" w:themeColor="accent6" w:themeTint="90" w:sz="4" w:space="0"/>
          <w:right w:val="nil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2">
    <w:name w:val="List Table 3"/>
    <w:basedOn w:val="28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3">
    <w:name w:val="List Table 3 - Accent 1"/>
    <w:basedOn w:val="28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4">
    <w:name w:val="List Table 3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left w:val="single" w:color="D99795" w:themeColor="accent2" w:themeTint="97" w:sz="4" w:space="0"/>
        <w:bottom w:val="single" w:color="D99795" w:themeColor="accent2" w:themeTint="97" w:sz="4" w:space="0"/>
        <w:right w:val="single" w:color="D99795" w:themeColor="accent2" w:themeTint="97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795" w:themeColor="accent2" w:themeTint="97" w:sz="4" w:space="0"/>
          <w:right w:val="single" w:color="D99795" w:themeColor="accent2" w:themeTint="97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99795" w:themeColor="accent2" w:themeTint="97" w:sz="4" w:space="0"/>
          <w:bottom w:val="single" w:color="D99795" w:themeColor="accent2" w:themeTint="9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5">
    <w:name w:val="List Table 3 - Accent 3"/>
    <w:basedOn w:val="28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left w:val="single" w:color="C3D69C" w:themeColor="accent3" w:themeTint="98" w:sz="4" w:space="0"/>
        <w:bottom w:val="single" w:color="C3D69C" w:themeColor="accent3" w:themeTint="98" w:sz="4" w:space="0"/>
        <w:right w:val="single" w:color="C3D69C" w:themeColor="accent3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3D69C" w:themeColor="accent3" w:themeTint="98" w:fill="C3D69C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C" w:themeColor="accent3" w:themeTint="98" w:sz="4" w:space="0"/>
          <w:right w:val="single" w:color="C3D69C" w:themeColor="accent3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3D69C" w:themeColor="accent3" w:themeTint="98" w:sz="4" w:space="0"/>
          <w:bottom w:val="single" w:color="C3D69C" w:themeColor="accent3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6">
    <w:name w:val="List Table 3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7">
    <w:name w:val="List Table 3 - Accent 5"/>
    <w:basedOn w:val="28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8">
    <w:name w:val="List Table 3 - Accent 6"/>
    <w:basedOn w:val="28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29">
    <w:name w:val="List Table 4"/>
    <w:basedOn w:val="28"/>
    <w:autoRedefine/>
    <w:qFormat/>
    <w:uiPriority w:val="99"/>
    <w:pPr>
      <w:spacing w:after="0"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BEBEBE" w:themeColor="text1" w:themeTint="40" w:fill="BEBEBE" w:themeFill="tex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0">
    <w:name w:val="List Table 4 - Accent 1"/>
    <w:basedOn w:val="28"/>
    <w:autoRedefine/>
    <w:qFormat/>
    <w:uiPriority w:val="99"/>
    <w:pPr>
      <w:spacing w:after="0" w:line="240" w:lineRule="auto"/>
    </w:pPr>
    <w:tblPr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1">
    <w:name w:val="List Table 4 - Accent 2"/>
    <w:basedOn w:val="28"/>
    <w:autoRedefine/>
    <w:qFormat/>
    <w:uiPriority w:val="99"/>
    <w:pPr>
      <w:spacing w:after="0" w:line="240" w:lineRule="auto"/>
    </w:pPr>
    <w:tblPr>
      <w:tblBorders>
        <w:top w:val="single" w:color="DB9C9A" w:themeColor="accent2" w:themeTint="90" w:sz="4" w:space="0"/>
        <w:left w:val="single" w:color="DB9C9A" w:themeColor="accent2" w:themeTint="90" w:sz="4" w:space="0"/>
        <w:bottom w:val="single" w:color="DB9C9A" w:themeColor="accent2" w:themeTint="90" w:sz="4" w:space="0"/>
        <w:right w:val="single" w:color="DB9C9A" w:themeColor="accent2" w:themeTint="90" w:sz="4" w:space="0"/>
        <w:insideH w:val="single" w:color="DB9C9A" w:themeColor="accent2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FD3D2" w:themeColor="accent2" w:themeTint="40" w:fill="EFD3D2" w:themeFill="accent2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2">
    <w:name w:val="List Table 4 - Accent 3"/>
    <w:basedOn w:val="28"/>
    <w:autoRedefine/>
    <w:qFormat/>
    <w:uiPriority w:val="99"/>
    <w:pPr>
      <w:spacing w:after="0" w:line="240" w:lineRule="auto"/>
    </w:pPr>
    <w:tblPr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E5EDD5" w:themeColor="accent3" w:themeTint="40" w:fill="E5EDD5" w:themeFill="accent3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3">
    <w:name w:val="List Table 4 - Accent 4"/>
    <w:basedOn w:val="28"/>
    <w:autoRedefine/>
    <w:qFormat/>
    <w:uiPriority w:val="99"/>
    <w:pPr>
      <w:spacing w:after="0" w:line="240" w:lineRule="auto"/>
    </w:pPr>
    <w:tblPr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4">
    <w:name w:val="List Table 4 - Accent 5"/>
    <w:basedOn w:val="28"/>
    <w:autoRedefine/>
    <w:qFormat/>
    <w:uiPriority w:val="99"/>
    <w:pPr>
      <w:spacing w:after="0" w:line="240" w:lineRule="auto"/>
    </w:pPr>
    <w:tblPr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5">
    <w:name w:val="List Table 4 - Accent 6"/>
    <w:basedOn w:val="28"/>
    <w:autoRedefine/>
    <w:qFormat/>
    <w:uiPriority w:val="99"/>
    <w:pPr>
      <w:spacing w:after="0" w:line="240" w:lineRule="auto"/>
    </w:pPr>
    <w:tblPr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</w:tbl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404040"/>
        <w:sz w:val="22"/>
      </w:rPr>
      <w:tcPr>
        <w:shd w:val="clear" w:color="FCE4D0" w:themeColor="accent6" w:themeTint="40" w:fill="FCE4D0" w:themeFill="accent6" w:themeFillTint="40"/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36">
    <w:name w:val="List Table 5 Dark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32" w:space="0"/>
        <w:left w:val="single" w:color="7E7E7E" w:themeColor="text1" w:themeTint="80" w:sz="32" w:space="0"/>
        <w:bottom w:val="single" w:color="7E7E7E" w:themeColor="text1" w:themeTint="80" w:sz="32" w:space="0"/>
        <w:right w:val="single" w:color="7E7E7E" w:themeColor="text1" w:themeTint="80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7E7E7E" w:themeColor="text1" w:themeTint="80" w:sz="32" w:space="0"/>
          <w:bottom w:val="single" w:color="FFFFFF" w:themeColor="light1" w:sz="12" w:space="0"/>
        </w:tcBorders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7E7E7E" w:themeColor="text1" w:themeTint="80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E7E7E" w:themeColor="text1" w:themeTint="80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7E7E7E" w:themeColor="text1" w:themeTint="80" w:fill="7E7E7E" w:themeFill="text1" w:themeFillTint="80"/>
      </w:tcPr>
    </w:tblStylePr>
    <w:tblStylePr w:type="neCell"/>
    <w:tblStylePr w:type="nwCell"/>
    <w:tblStylePr w:type="seCell"/>
    <w:tblStylePr w:type="swCell"/>
  </w:style>
  <w:style w:type="table" w:customStyle="1" w:styleId="137">
    <w:name w:val="List Table 5 Dark - Accent 1"/>
    <w:basedOn w:val="28"/>
    <w:autoRedefine/>
    <w:qFormat/>
    <w:uiPriority w:val="99"/>
    <w:pPr>
      <w:spacing w:after="0" w:line="240" w:lineRule="auto"/>
    </w:pPr>
    <w:tblPr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4F81BD" w:themeColor="accent1" w:sz="32" w:space="0"/>
          <w:bottom w:val="single" w:color="FFFFFF" w:themeColor="light1" w:sz="12" w:space="0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4F81BD" w:themeColor="accent1" w:fill="4F81BD" w:themeFill="accent1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4F81BD" w:themeColor="accent1" w:fill="4F81BD" w:themeFill="accent1"/>
      </w:tcPr>
    </w:tblStylePr>
    <w:tblStylePr w:type="neCell"/>
    <w:tblStylePr w:type="nwCell"/>
    <w:tblStylePr w:type="seCell"/>
    <w:tblStylePr w:type="swCell"/>
  </w:style>
  <w:style w:type="table" w:customStyle="1" w:styleId="138">
    <w:name w:val="List Table 5 Dark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32" w:space="0"/>
        <w:left w:val="single" w:color="D99795" w:themeColor="accent2" w:themeTint="97" w:sz="32" w:space="0"/>
        <w:bottom w:val="single" w:color="D99795" w:themeColor="accent2" w:themeTint="97" w:sz="32" w:space="0"/>
        <w:right w:val="single" w:color="D99795" w:themeColor="accent2" w:themeTint="97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D99795" w:themeColor="accent2" w:themeTint="97" w:sz="32" w:space="0"/>
          <w:bottom w:val="single" w:color="FFFFFF" w:themeColor="light1" w:sz="12" w:space="0"/>
        </w:tcBorders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D99795" w:themeColor="accent2" w:themeTint="97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795" w:themeColor="accent2" w:themeTint="97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D99795" w:themeColor="accent2" w:themeTint="97" w:fill="D99795" w:themeFill="accent2" w:themeFillTint="97"/>
      </w:tcPr>
    </w:tblStylePr>
    <w:tblStylePr w:type="neCell"/>
    <w:tblStylePr w:type="nwCell"/>
    <w:tblStylePr w:type="seCell"/>
    <w:tblStylePr w:type="swCell"/>
  </w:style>
  <w:style w:type="table" w:customStyle="1" w:styleId="139">
    <w:name w:val="List Table 5 Dark - Accent 3"/>
    <w:basedOn w:val="28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32" w:space="0"/>
        <w:left w:val="single" w:color="C3D69C" w:themeColor="accent3" w:themeTint="98" w:sz="32" w:space="0"/>
        <w:bottom w:val="single" w:color="C3D69C" w:themeColor="accent3" w:themeTint="98" w:sz="32" w:space="0"/>
        <w:right w:val="single" w:color="C3D69C" w:themeColor="accent3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C3D69C" w:themeColor="accent3" w:themeTint="98" w:sz="32" w:space="0"/>
          <w:bottom w:val="single" w:color="FFFFFF" w:themeColor="light1" w:sz="12" w:space="0"/>
        </w:tcBorders>
        <w:shd w:val="clear" w:color="C3D69C" w:themeColor="accent3" w:themeTint="98" w:fill="C3D69C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C3D69C" w:themeColor="accent3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C" w:themeColor="accent3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C3D69C" w:themeColor="accent3" w:themeTint="98" w:fill="C3D69C" w:themeFill="accent3" w:themeFillTint="98"/>
      </w:tcPr>
    </w:tblStylePr>
    <w:tblStylePr w:type="neCell"/>
    <w:tblStylePr w:type="nwCell"/>
    <w:tblStylePr w:type="seCell"/>
    <w:tblStylePr w:type="swCell"/>
  </w:style>
  <w:style w:type="table" w:customStyle="1" w:styleId="140">
    <w:name w:val="List Table 5 Dark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B2A1C6" w:themeColor="accent4" w:themeTint="9A" w:sz="32" w:space="0"/>
          <w:bottom w:val="single" w:color="FFFFFF" w:themeColor="light1" w:sz="12" w:space="0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B2A1C6" w:themeColor="accent4" w:themeTint="9A" w:fill="B2A1C6" w:themeFill="accent4" w:themeFillTint="9A"/>
      </w:tcPr>
    </w:tblStylePr>
    <w:tblStylePr w:type="neCell"/>
    <w:tblStylePr w:type="nwCell"/>
    <w:tblStylePr w:type="seCell"/>
    <w:tblStylePr w:type="swCell"/>
  </w:style>
  <w:style w:type="table" w:customStyle="1" w:styleId="141">
    <w:name w:val="List Table 5 Dark - Accent 5"/>
    <w:basedOn w:val="28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92CCDC" w:themeColor="accent5" w:themeTint="9A" w:sz="32" w:space="0"/>
          <w:bottom w:val="single" w:color="FFFFFF" w:themeColor="light1" w:sz="12" w:space="0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92CCDC" w:themeColor="accent5" w:themeTint="9A" w:fill="92CCDC" w:themeFill="accent5" w:themeFillTint="9A"/>
      </w:tcPr>
    </w:tblStylePr>
    <w:tblStylePr w:type="neCell"/>
    <w:tblStylePr w:type="nwCell"/>
    <w:tblStylePr w:type="seCell"/>
    <w:tblStylePr w:type="swCell"/>
  </w:style>
  <w:style w:type="table" w:customStyle="1" w:styleId="142">
    <w:name w:val="List Table 5 Dark - Accent 6"/>
    <w:basedOn w:val="28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</w:tblPr>
    <w:tblStylePr w:type="fir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top w:val="single" w:color="FAC090" w:themeColor="accent6" w:themeTint="98" w:sz="32" w:space="0"/>
          <w:bottom w:val="single" w:color="FFFFFF" w:themeColor="light1" w:sz="12" w:space="0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</w:tblStylePr>
    <w:tblStylePr w:type="firstCol">
      <w:rPr>
        <w:rFonts w:ascii="Arial" w:hAnsi="Arial"/>
        <w:b/>
        <w:color w:val="FFFFFF" w:themeColor="light1"/>
        <w:sz w:val="22"/>
        <w14:textFill>
          <w14:solidFill>
            <w14:schemeClr w14:val="lt1"/>
          </w14:solidFill>
        </w14:textFill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band1Vert">
      <w:tcPr>
        <w:tcBorders>
          <w:left w:val="single" w:color="FFFFFF" w:themeColor="light1" w:sz="4" w:space="0"/>
          <w:right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1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band2Horz">
      <w:tcPr>
        <w:tcBorders>
          <w:top w:val="single" w:color="FFFFFF" w:themeColor="light1" w:sz="4" w:space="0"/>
          <w:bottom w:val="single" w:color="FFFFFF" w:themeColor="light1" w:sz="4" w:space="0"/>
        </w:tcBorders>
        <w:shd w:val="clear" w:color="FAC090" w:themeColor="accent6" w:themeTint="98" w:fill="FAC090" w:themeFill="accent6" w:themeFillTint="98"/>
      </w:tcPr>
    </w:tblStylePr>
    <w:tblStylePr w:type="neCell"/>
    <w:tblStylePr w:type="nwCell"/>
    <w:tblStylePr w:type="seCell"/>
    <w:tblStylePr w:type="swCell"/>
  </w:style>
  <w:style w:type="table" w:customStyle="1" w:styleId="143">
    <w:name w:val="List Table 6 Colorful"/>
    <w:basedOn w:val="28"/>
    <w:autoRedefine/>
    <w:qFormat/>
    <w:uiPriority w:val="99"/>
    <w:pPr>
      <w:spacing w:after="0" w:line="240" w:lineRule="auto"/>
    </w:pPr>
    <w:tblPr>
      <w:tblBorders>
        <w:top w:val="single" w:color="7E7E7E" w:themeColor="text1" w:themeTint="80" w:sz="4" w:space="0"/>
        <w:bottom w:val="single" w:color="7E7E7E" w:themeColor="text1" w:themeTint="80" w:sz="4" w:space="0"/>
      </w:tblBorders>
    </w:tblPr>
    <w:tblStylePr w:type="fir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bottom w:val="single" w:color="7E7E7E" w:themeColor="text1" w:themeTint="80" w:sz="4" w:space="0"/>
        </w:tcBorders>
      </w:tcPr>
    </w:tblStylePr>
    <w:tblStylePr w:type="lastRow">
      <w:rPr>
        <w:b/>
        <w:color w:val="000000" w:themeColor="text1"/>
        <w14:textFill>
          <w14:solidFill>
            <w14:schemeClr w14:val="tx1"/>
          </w14:solidFill>
        </w14:textFill>
      </w:rPr>
      <w:tcPr>
        <w:tcBorders>
          <w:top w:val="single" w:color="7E7E7E" w:themeColor="text1" w:themeTint="80" w:sz="4" w:space="0"/>
        </w:tcBorders>
      </w:tcPr>
    </w:tblStylePr>
    <w:tblStylePr w:type="fir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lastCol">
      <w:rPr>
        <w:b/>
        <w:color w:val="000000" w:themeColor="text1"/>
        <w14:textFill>
          <w14:solidFill>
            <w14:schemeClr w14:val="tx1"/>
          </w14:solidFill>
        </w14:textFill>
      </w:r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000000" w:themeColor="text1"/>
        <w:sz w:val="22"/>
        <w14:textFill>
          <w14:solidFill>
            <w14:schemeClr w14:val="tx1"/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4">
    <w:name w:val="List Table 6 Colorful - Accent 1"/>
    <w:basedOn w:val="28"/>
    <w:autoRedefine/>
    <w:qFormat/>
    <w:uiPriority w:val="99"/>
    <w:pPr>
      <w:spacing w:after="0" w:line="240" w:lineRule="auto"/>
    </w:pPr>
    <w:tblPr>
      <w:tblBorders>
        <w:top w:val="single" w:color="4F81BD" w:themeColor="accent1" w:sz="4" w:space="0"/>
        <w:bottom w:val="single" w:color="4F81BD" w:themeColor="accent1" w:sz="4" w:space="0"/>
      </w:tblBorders>
    </w:tblPr>
    <w:tblStylePr w:type="firstRow">
      <w:rPr>
        <w:b/>
        <w:color w:val="2A4B71" w:themeColor="accent1" w:themeShade="94"/>
      </w:rPr>
      <w:tcPr>
        <w:tcBorders>
          <w:bottom w:val="single" w:color="4F81BD" w:themeColor="accent1" w:sz="4" w:space="0"/>
        </w:tcBorders>
      </w:tcPr>
    </w:tblStylePr>
    <w:tblStylePr w:type="lastRow">
      <w:rPr>
        <w:b/>
        <w:color w:val="2A4B71" w:themeColor="accent1" w:themeShade="94"/>
      </w:rPr>
      <w:tcPr>
        <w:tcBorders>
          <w:top w:val="single" w:color="4F81BD" w:themeColor="accent1" w:sz="4" w:space="0"/>
        </w:tcBorders>
      </w:tcPr>
    </w:tblStylePr>
    <w:tblStylePr w:type="firstCol">
      <w:rPr>
        <w:b/>
        <w:color w:val="2A4B71" w:themeColor="accent1" w:themeShade="94"/>
      </w:rPr>
    </w:tblStylePr>
    <w:tblStylePr w:type="lastCol">
      <w:rPr>
        <w:b/>
        <w:color w:val="2A4B71" w:themeColor="accent1" w:themeShade="94"/>
      </w:r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45">
    <w:name w:val="List Table 6 Colorful - Accent 2"/>
    <w:basedOn w:val="28"/>
    <w:autoRedefine/>
    <w:qFormat/>
    <w:uiPriority w:val="99"/>
    <w:pPr>
      <w:spacing w:after="0" w:line="240" w:lineRule="auto"/>
    </w:pPr>
    <w:tblPr>
      <w:tblBorders>
        <w:top w:val="single" w:color="D99795" w:themeColor="accent2" w:themeTint="97" w:sz="4" w:space="0"/>
        <w:bottom w:val="single" w:color="D99795" w:themeColor="accent2" w:themeTint="97" w:sz="4" w:space="0"/>
      </w:tblBorders>
    </w:tblPr>
    <w:tblStylePr w:type="fir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bottom w:val="single" w:color="D99795" w:themeColor="accent2" w:themeTint="97" w:sz="4" w:space="0"/>
        </w:tcBorders>
      </w:tcPr>
    </w:tblStylePr>
    <w:tblStylePr w:type="lastRow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</w:tcBorders>
      </w:tcPr>
    </w:tblStylePr>
    <w:tblStylePr w:type="fir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lastCol">
      <w:rPr>
        <w:b/>
        <w:color w:val="DA9896" w:themeColor="accent2" w:themeTint="96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6">
    <w:name w:val="List Table 6 Colorful - Accent 3"/>
    <w:basedOn w:val="28"/>
    <w:autoRedefine/>
    <w:qFormat/>
    <w:uiPriority w:val="99"/>
    <w:pPr>
      <w:spacing w:after="0" w:line="240" w:lineRule="auto"/>
    </w:pPr>
    <w:tblPr>
      <w:tblBorders>
        <w:top w:val="single" w:color="C3D69C" w:themeColor="accent3" w:themeTint="98" w:sz="4" w:space="0"/>
        <w:bottom w:val="single" w:color="C3D69C" w:themeColor="accent3" w:themeTint="98" w:sz="4" w:space="0"/>
      </w:tblBorders>
    </w:tblPr>
    <w:tblStylePr w:type="fir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bottom w:val="single" w:color="C3D69C" w:themeColor="accent3" w:themeTint="98" w:sz="4" w:space="0"/>
        </w:tcBorders>
      </w:tcPr>
    </w:tblStylePr>
    <w:tblStylePr w:type="lastRow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</w:tcBorders>
      </w:tcPr>
    </w:tblStylePr>
    <w:tblStylePr w:type="fir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C3D69B" w:themeColor="accent3" w:themeTint="99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7">
    <w:name w:val="List Table 6 Colorful - Accent 4"/>
    <w:basedOn w:val="28"/>
    <w:autoRedefine/>
    <w:qFormat/>
    <w:uiPriority w:val="99"/>
    <w:pPr>
      <w:spacing w:after="0" w:line="240" w:lineRule="auto"/>
    </w:pPr>
    <w:tblPr>
      <w:tblBorders>
        <w:top w:val="single" w:color="B2A1C6" w:themeColor="accent4" w:themeTint="9A" w:sz="4" w:space="0"/>
        <w:bottom w:val="single" w:color="B2A1C6" w:themeColor="accent4" w:themeTint="9A" w:sz="4" w:space="0"/>
      </w:tblBorders>
    </w:tblPr>
    <w:tblStylePr w:type="fir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bottom w:val="single" w:color="B2A1C6" w:themeColor="accent4" w:themeTint="9A" w:sz="4" w:space="0"/>
        </w:tcBorders>
      </w:tcPr>
    </w:tblStylePr>
    <w:tblStylePr w:type="lastRow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</w:tcBorders>
      </w:tcPr>
    </w:tblStylePr>
    <w:tblStylePr w:type="fir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B3A2C7" w:themeColor="accent4" w:themeTint="99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8">
    <w:name w:val="List Table 6 Colorful - Accent 5"/>
    <w:basedOn w:val="28"/>
    <w:autoRedefine/>
    <w:qFormat/>
    <w:uiPriority w:val="99"/>
    <w:pPr>
      <w:spacing w:after="0" w:line="240" w:lineRule="auto"/>
    </w:pPr>
    <w:tblPr>
      <w:tblBorders>
        <w:top w:val="single" w:color="92CCDC" w:themeColor="accent5" w:themeTint="9A" w:sz="4" w:space="0"/>
        <w:bottom w:val="single" w:color="92CCDC" w:themeColor="accent5" w:themeTint="9A" w:sz="4" w:space="0"/>
      </w:tblBorders>
    </w:tblPr>
    <w:tblStylePr w:type="fir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bottom w:val="single" w:color="92CCDC" w:themeColor="accent5" w:themeTint="9A" w:sz="4" w:space="0"/>
        </w:tcBorders>
      </w:tcPr>
    </w:tblStylePr>
    <w:tblStylePr w:type="lastRow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</w:tcBorders>
      </w:tcPr>
    </w:tblStylePr>
    <w:tblStylePr w:type="fir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93CDDD" w:themeColor="accent5" w:themeTint="99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49">
    <w:name w:val="List Table 6 Colorful - Accent 6"/>
    <w:basedOn w:val="28"/>
    <w:autoRedefine/>
    <w:qFormat/>
    <w:uiPriority w:val="99"/>
    <w:pPr>
      <w:spacing w:after="0" w:line="240" w:lineRule="auto"/>
    </w:pPr>
    <w:tblPr>
      <w:tblBorders>
        <w:top w:val="single" w:color="FAC090" w:themeColor="accent6" w:themeTint="98" w:sz="4" w:space="0"/>
        <w:bottom w:val="single" w:color="FAC090" w:themeColor="accent6" w:themeTint="98" w:sz="4" w:space="0"/>
      </w:tblBorders>
    </w:tblPr>
    <w:tblStylePr w:type="fir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bottom w:val="single" w:color="FAC090" w:themeColor="accent6" w:themeTint="98" w:sz="4" w:space="0"/>
        </w:tcBorders>
      </w:tcPr>
    </w:tblStylePr>
    <w:tblStylePr w:type="lastRow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</w:tcBorders>
      </w:tcPr>
    </w:tblStylePr>
    <w:tblStylePr w:type="fir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lastCol">
      <w:rPr>
        <w:b/>
        <w:color w:val="FAC090" w:themeColor="accent6" w:themeTint="99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0">
    <w:name w:val="List Table 7 Colorful"/>
    <w:basedOn w:val="28"/>
    <w:autoRedefine/>
    <w:qFormat/>
    <w:uiPriority w:val="99"/>
    <w:pPr>
      <w:spacing w:after="0" w:line="240" w:lineRule="auto"/>
    </w:pPr>
    <w:tblPr>
      <w:tblBorders>
        <w:right w:val="single" w:color="7E7E7E" w:themeColor="text1" w:themeTint="80" w:sz="4" w:space="0"/>
      </w:tblBorders>
    </w:tblPr>
    <w:tblStylePr w:type="fir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single" w:color="7E7E7E" w:themeColor="text1" w:themeTint="80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single" w:color="7E7E7E" w:themeColor="text1" w:themeTint="80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7E7E7E" w:themeColor="text1" w:themeTint="80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tcBorders>
          <w:top w:val="nil"/>
          <w:left w:val="single" w:color="7E7E7E" w:themeColor="text1" w:themeTint="80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BEBEBE" w:themeColor="text1" w:themeTint="40" w:fill="BEBEBE" w:themeFill="text1" w:themeFillTint="40"/>
      </w:tcPr>
    </w:tblStylePr>
    <w:tblStylePr w:type="band2Vert"/>
    <w:tblStylePr w:type="band1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  <w:tcPr>
        <w:shd w:val="clear" w:color="BEBEBE" w:themeColor="text1" w:themeTint="40" w:fill="BEBEBE" w:themeFill="text1" w:themeFillTint="40"/>
      </w:tcPr>
    </w:tblStylePr>
    <w:tblStylePr w:type="band2Horz">
      <w:rPr>
        <w:rFonts w:ascii="Arial" w:hAnsi="Arial"/>
        <w:color w:val="808080" w:themeColor="text1" w:themeTint="80"/>
        <w:sz w:val="22"/>
        <w14:textFill>
          <w14:solidFill>
            <w14:schemeClr w14:val="tx1">
              <w14:lumMod w14:val="50000"/>
              <w14:lumOff w14:val="5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1">
    <w:name w:val="List Table 7 Colorful - Accent 1"/>
    <w:basedOn w:val="28"/>
    <w:autoRedefine/>
    <w:qFormat/>
    <w:uiPriority w:val="99"/>
    <w:pPr>
      <w:spacing w:after="0" w:line="240" w:lineRule="auto"/>
    </w:pPr>
    <w:tblPr>
      <w:tblBorders>
        <w:right w:val="single" w:color="4F81BD" w:themeColor="accent1" w:sz="4" w:space="0"/>
      </w:tblBorders>
    </w:tblPr>
    <w:tblStylePr w:type="firstRow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single" w:color="4F81BD" w:themeColor="accent1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B71" w:themeColor="accent1" w:themeShade="94"/>
        <w:sz w:val="22"/>
      </w:rPr>
      <w:tcPr>
        <w:tcBorders>
          <w:top w:val="single" w:color="4F81BD" w:themeColor="accent1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nil"/>
          <w:bottom w:val="nil"/>
          <w:right w:val="single" w:color="4F81BD" w:themeColor="accent1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2A4B71" w:themeColor="accent1" w:themeShade="94"/>
        <w:sz w:val="22"/>
      </w:rPr>
      <w:tcPr>
        <w:tcBorders>
          <w:top w:val="nil"/>
          <w:left w:val="single" w:color="4F81BD" w:themeColor="accent1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Vert"/>
    <w:tblStylePr w:type="band1Horz">
      <w:rPr>
        <w:rFonts w:ascii="Arial" w:hAnsi="Arial"/>
        <w:color w:val="2A4B71" w:themeColor="accent1" w:themeShade="94"/>
        <w:sz w:val="22"/>
      </w:rPr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B71" w:themeColor="accent1" w:themeShade="94"/>
        <w:sz w:val="22"/>
      </w:rPr>
    </w:tblStylePr>
    <w:tblStylePr w:type="neCell"/>
    <w:tblStylePr w:type="nwCell"/>
    <w:tblStylePr w:type="seCell"/>
    <w:tblStylePr w:type="swCell"/>
  </w:style>
  <w:style w:type="table" w:customStyle="1" w:styleId="152">
    <w:name w:val="List Table 7 Colorful - Accent 2"/>
    <w:basedOn w:val="28"/>
    <w:autoRedefine/>
    <w:qFormat/>
    <w:uiPriority w:val="99"/>
    <w:pPr>
      <w:spacing w:after="0" w:line="240" w:lineRule="auto"/>
    </w:pPr>
    <w:tblPr>
      <w:tblBorders>
        <w:right w:val="single" w:color="D99795" w:themeColor="accent2" w:themeTint="97" w:sz="4" w:space="0"/>
      </w:tblBorders>
    </w:tblPr>
    <w:tblStylePr w:type="fir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single" w:color="D99795" w:themeColor="accent2" w:themeTint="97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single" w:color="D99795" w:themeColor="accent2" w:themeTint="97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nil"/>
          <w:bottom w:val="nil"/>
          <w:right w:val="single" w:color="D99795" w:themeColor="accent2" w:themeTint="97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tcBorders>
          <w:top w:val="nil"/>
          <w:left w:val="single" w:color="D99795" w:themeColor="accent2" w:themeTint="97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FD3D2" w:themeColor="accent2" w:themeTint="40" w:fill="EFD3D2" w:themeFill="accent2" w:themeFillTint="40"/>
      </w:tcPr>
    </w:tblStylePr>
    <w:tblStylePr w:type="band2Vert"/>
    <w:tblStylePr w:type="band1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  <w:tcPr>
        <w:shd w:val="clear" w:color="EFD3D2" w:themeColor="accent2" w:themeTint="40" w:fill="EFD3D2" w:themeFill="accent2" w:themeFillTint="40"/>
      </w:tcPr>
    </w:tblStylePr>
    <w:tblStylePr w:type="band2Horz">
      <w:rPr>
        <w:rFonts w:ascii="Arial" w:hAnsi="Arial"/>
        <w:color w:val="DA9896" w:themeColor="accent2" w:themeTint="96"/>
        <w:sz w:val="22"/>
        <w14:textFill>
          <w14:solidFill>
            <w14:schemeClr w14:val="accent2">
              <w14:lumMod w14:val="59000"/>
              <w14:lumOff w14:val="41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3">
    <w:name w:val="List Table 7 Colorful - Accent 3"/>
    <w:basedOn w:val="28"/>
    <w:autoRedefine/>
    <w:qFormat/>
    <w:uiPriority w:val="99"/>
    <w:pPr>
      <w:spacing w:after="0" w:line="240" w:lineRule="auto"/>
    </w:pPr>
    <w:tblPr>
      <w:tblBorders>
        <w:right w:val="single" w:color="C3D69C" w:themeColor="accent3" w:themeTint="98" w:sz="4" w:space="0"/>
      </w:tblBorders>
    </w:tblPr>
    <w:tblStylePr w:type="fir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C3D69C" w:themeColor="accent3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single" w:color="C3D69C" w:themeColor="accent3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C3D69C" w:themeColor="accent3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C3D69C" w:themeColor="accent3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E5EDD5" w:themeColor="accent3" w:themeTint="40" w:fill="E5EDD5" w:themeFill="accent3" w:themeFillTint="40"/>
      </w:tcPr>
    </w:tblStylePr>
    <w:tblStylePr w:type="band2Vert"/>
    <w:tblStylePr w:type="band1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  <w:tcPr>
        <w:shd w:val="clear" w:color="E5EDD5" w:themeColor="accent3" w:themeTint="40" w:fill="E5EDD5" w:themeFill="accent3" w:themeFillTint="40"/>
      </w:tcPr>
    </w:tblStylePr>
    <w:tblStylePr w:type="band2Horz">
      <w:rPr>
        <w:rFonts w:ascii="Arial" w:hAnsi="Arial"/>
        <w:color w:val="C3D69B" w:themeColor="accent3" w:themeTint="99"/>
        <w:sz w:val="22"/>
        <w14:textFill>
          <w14:solidFill>
            <w14:schemeClr w14:val="accent3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4">
    <w:name w:val="List Table 7 Colorful - Accent 4"/>
    <w:basedOn w:val="28"/>
    <w:autoRedefine/>
    <w:qFormat/>
    <w:uiPriority w:val="99"/>
    <w:pPr>
      <w:spacing w:after="0" w:line="240" w:lineRule="auto"/>
    </w:pPr>
    <w:tblPr>
      <w:tblBorders>
        <w:right w:val="single" w:color="B2A1C6" w:themeColor="accent4" w:themeTint="9A" w:sz="4" w:space="0"/>
      </w:tblBorders>
    </w:tblPr>
    <w:tblStylePr w:type="fir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B2A1C6" w:themeColor="accent4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single" w:color="B2A1C6" w:themeColor="accent4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B2A1C6" w:themeColor="accent4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B2A1C6" w:themeColor="accent4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Vert"/>
    <w:tblStylePr w:type="band1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3A2C7" w:themeColor="accent4" w:themeTint="99"/>
        <w:sz w:val="22"/>
        <w14:textFill>
          <w14:solidFill>
            <w14:schemeClr w14:val="accent4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5">
    <w:name w:val="List Table 7 Colorful - Accent 5"/>
    <w:basedOn w:val="28"/>
    <w:autoRedefine/>
    <w:qFormat/>
    <w:uiPriority w:val="99"/>
    <w:pPr>
      <w:spacing w:after="0" w:line="240" w:lineRule="auto"/>
    </w:pPr>
    <w:tblPr>
      <w:tblBorders>
        <w:right w:val="single" w:color="92CCDC" w:themeColor="accent5" w:themeTint="9A" w:sz="4" w:space="0"/>
      </w:tblBorders>
    </w:tblPr>
    <w:tblStylePr w:type="fir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92CCDC" w:themeColor="accent5" w:themeTint="9A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single" w:color="92CCDC" w:themeColor="accent5" w:themeTint="9A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92CCDC" w:themeColor="accent5" w:themeTint="9A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92CCDC" w:themeColor="accent5" w:themeTint="9A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Vert"/>
    <w:tblStylePr w:type="band1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3CDDD" w:themeColor="accent5" w:themeTint="99"/>
        <w:sz w:val="22"/>
        <w14:textFill>
          <w14:solidFill>
            <w14:schemeClr w14:val="accent5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6">
    <w:name w:val="List Table 7 Colorful - Accent 6"/>
    <w:basedOn w:val="28"/>
    <w:autoRedefine/>
    <w:qFormat/>
    <w:uiPriority w:val="99"/>
    <w:pPr>
      <w:spacing w:after="0" w:line="240" w:lineRule="auto"/>
    </w:pPr>
    <w:tblPr>
      <w:tblBorders>
        <w:right w:val="single" w:color="FAC090" w:themeColor="accent6" w:themeTint="98" w:sz="4" w:space="0"/>
      </w:tblBorders>
    </w:tblPr>
    <w:tblStylePr w:type="fir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single" w:color="FAC090" w:themeColor="accent6" w:themeTint="98" w:sz="4" w:space="0"/>
          <w:right w:val="nil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single" w:color="FAC090" w:themeColor="accent6" w:themeTint="98" w:sz="4" w:space="0"/>
          <w:left w:val="nil"/>
          <w:bottom w:val="nil"/>
          <w:right w:val="nil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nil"/>
          <w:bottom w:val="nil"/>
          <w:right w:val="single" w:color="FAC090" w:themeColor="accent6" w:themeTint="98" w:sz="4" w:space="0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tcBorders>
          <w:top w:val="nil"/>
          <w:left w:val="single" w:color="FAC090" w:themeColor="accent6" w:themeTint="98" w:sz="4" w:space="0"/>
          <w:bottom w:val="nil"/>
          <w:right w:val="nil"/>
        </w:tcBorders>
        <w:shd w:val="clear" w:color="FFFFFF" w:fill="auto"/>
      </w:tcPr>
    </w:tblStylePr>
    <w:tblStylePr w:type="band1Vert">
      <w:tcPr>
        <w:shd w:val="clear" w:color="FCE4D0" w:themeColor="accent6" w:themeTint="40" w:fill="FCE4D0" w:themeFill="accent6" w:themeFillTint="40"/>
      </w:tcPr>
    </w:tblStylePr>
    <w:tblStylePr w:type="band2Vert"/>
    <w:tblStylePr w:type="band1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  <w:tcPr>
        <w:shd w:val="clear" w:color="FCE4D0" w:themeColor="accent6" w:themeTint="40" w:fill="FCE4D0" w:themeFill="accent6" w:themeFillTint="40"/>
      </w:tcPr>
    </w:tblStylePr>
    <w:tblStylePr w:type="band2Horz">
      <w:rPr>
        <w:rFonts w:ascii="Arial" w:hAnsi="Arial"/>
        <w:color w:val="FAC090" w:themeColor="accent6" w:themeTint="99"/>
        <w:sz w:val="22"/>
        <w14:textFill>
          <w14:solidFill>
            <w14:schemeClr w14:val="accent6">
              <w14:lumMod w14:val="60000"/>
              <w14:lumOff w14:val="40000"/>
            </w14:schemeClr>
          </w14:solidFill>
        </w14:textFill>
      </w:rPr>
    </w:tblStylePr>
    <w:tblStylePr w:type="neCell"/>
    <w:tblStylePr w:type="nwCell"/>
    <w:tblStylePr w:type="seCell"/>
    <w:tblStylePr w:type="swCell"/>
  </w:style>
  <w:style w:type="table" w:customStyle="1" w:styleId="157">
    <w:name w:val="Lined - Accent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58">
    <w:name w:val="Lined - Accent 1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59">
    <w:name w:val="Lined - Accent 2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0">
    <w:name w:val="Lined - Accent 3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1">
    <w:name w:val="Lined - Accent 4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2">
    <w:name w:val="Lined - Accent 5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63">
    <w:name w:val="Lined - Accent 6"/>
    <w:basedOn w:val="28"/>
    <w:autoRedefine/>
    <w:qFormat/>
    <w:uiPriority w:val="99"/>
    <w:pPr>
      <w:spacing w:after="0" w:line="240" w:lineRule="auto"/>
    </w:pPr>
    <w:rPr>
      <w:color w:val="404040"/>
    </w:r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64">
    <w:name w:val="Bordered &amp; Lined - Accent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85858" w:themeColor="text1" w:themeTint="A6" w:sz="4" w:space="0"/>
        <w:left w:val="single" w:color="585858" w:themeColor="text1" w:themeTint="A6" w:sz="4" w:space="0"/>
        <w:bottom w:val="single" w:color="585858" w:themeColor="text1" w:themeTint="A6" w:sz="4" w:space="0"/>
        <w:right w:val="single" w:color="585858" w:themeColor="text1" w:themeTint="A6" w:sz="4" w:space="0"/>
        <w:insideH w:val="single" w:color="585858" w:themeColor="text1" w:themeTint="A6" w:sz="4" w:space="0"/>
        <w:insideV w:val="single" w:color="585858" w:themeColor="text1" w:themeTint="A6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fir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E7E7E" w:themeColor="text1" w:themeTint="80" w:fill="7E7E7E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1F1F1" w:themeColor="text1" w:themeTint="0D" w:fill="F1F1F1" w:themeFill="text1" w:themeFillTint="0D"/>
      </w:tcPr>
    </w:tblStylePr>
    <w:tblStylePr w:type="neCell"/>
    <w:tblStylePr w:type="nwCell"/>
    <w:tblStylePr w:type="seCell"/>
    <w:tblStylePr w:type="swCell"/>
  </w:style>
  <w:style w:type="table" w:customStyle="1" w:styleId="165">
    <w:name w:val="Bordered &amp; Lined - Accent 1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A4B71" w:themeColor="accent1" w:themeShade="95" w:sz="4" w:space="0"/>
        <w:left w:val="single" w:color="2A4B71" w:themeColor="accent1" w:themeShade="95" w:sz="4" w:space="0"/>
        <w:bottom w:val="single" w:color="2A4B71" w:themeColor="accent1" w:themeShade="95" w:sz="4" w:space="0"/>
        <w:right w:val="single" w:color="2A4B71" w:themeColor="accent1" w:themeShade="95" w:sz="4" w:space="0"/>
        <w:insideH w:val="single" w:color="2A4B71" w:themeColor="accent1" w:themeShade="95" w:sz="4" w:space="0"/>
        <w:insideV w:val="single" w:color="2A4B71" w:themeColor="accent1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fir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BC2" w:themeColor="accent1" w:themeTint="EA" w:fill="5D8B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neCell"/>
    <w:tblStylePr w:type="nwCell"/>
    <w:tblStylePr w:type="seCell"/>
    <w:tblStylePr w:type="swCell"/>
  </w:style>
  <w:style w:type="table" w:customStyle="1" w:styleId="166">
    <w:name w:val="Bordered &amp; Lined - Accent 2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742B29" w:themeColor="accent2" w:themeShade="95" w:sz="4" w:space="0"/>
        <w:left w:val="single" w:color="742B29" w:themeColor="accent2" w:themeShade="95" w:sz="4" w:space="0"/>
        <w:bottom w:val="single" w:color="742B29" w:themeColor="accent2" w:themeShade="95" w:sz="4" w:space="0"/>
        <w:right w:val="single" w:color="742B29" w:themeColor="accent2" w:themeShade="95" w:sz="4" w:space="0"/>
        <w:insideH w:val="single" w:color="742B29" w:themeColor="accent2" w:themeShade="95" w:sz="4" w:space="0"/>
        <w:insideV w:val="single" w:color="742B29" w:themeColor="accent2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fir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795" w:themeColor="accent2" w:themeTint="97" w:fill="D997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neCell"/>
    <w:tblStylePr w:type="nwCell"/>
    <w:tblStylePr w:type="seCell"/>
    <w:tblStylePr w:type="swCell"/>
  </w:style>
  <w:style w:type="table" w:customStyle="1" w:styleId="167">
    <w:name w:val="Bordered &amp; Lined - Accent 3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5C722E" w:themeColor="accent3" w:themeShade="95" w:sz="4" w:space="0"/>
        <w:left w:val="single" w:color="5C722E" w:themeColor="accent3" w:themeShade="95" w:sz="4" w:space="0"/>
        <w:bottom w:val="single" w:color="5C722E" w:themeColor="accent3" w:themeShade="95" w:sz="4" w:space="0"/>
        <w:right w:val="single" w:color="5C722E" w:themeColor="accent3" w:themeShade="95" w:sz="4" w:space="0"/>
        <w:insideH w:val="single" w:color="5C722E" w:themeColor="accent3" w:themeShade="95" w:sz="4" w:space="0"/>
        <w:insideV w:val="single" w:color="5C722E" w:themeColor="accent3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fir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BBB59" w:themeColor="accent3" w:themeTint="FE" w:fill="9B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D" w:themeColor="accent3" w:themeTint="34" w:fill="EAF1DD" w:themeFill="accent3" w:themeFillTint="34"/>
      </w:tcPr>
    </w:tblStylePr>
    <w:tblStylePr w:type="neCell"/>
    <w:tblStylePr w:type="nwCell"/>
    <w:tblStylePr w:type="seCell"/>
    <w:tblStylePr w:type="swCell"/>
  </w:style>
  <w:style w:type="table" w:customStyle="1" w:styleId="168">
    <w:name w:val="Bordered &amp; Lined - Accent 4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neCell"/>
    <w:tblStylePr w:type="nwCell"/>
    <w:tblStylePr w:type="seCell"/>
    <w:tblStylePr w:type="swCell"/>
  </w:style>
  <w:style w:type="table" w:customStyle="1" w:styleId="169">
    <w:name w:val="Bordered &amp; Lined - Accent 5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neCell"/>
    <w:tblStylePr w:type="nwCell"/>
    <w:tblStylePr w:type="seCell"/>
    <w:tblStylePr w:type="swCell"/>
  </w:style>
  <w:style w:type="table" w:customStyle="1" w:styleId="170">
    <w:name w:val="Bordered &amp; Lined - Accent 6"/>
    <w:basedOn w:val="28"/>
    <w:autoRedefine/>
    <w:qFormat/>
    <w:uiPriority w:val="99"/>
    <w:pPr>
      <w:spacing w:after="0" w:line="240" w:lineRule="auto"/>
    </w:pPr>
    <w:rPr>
      <w:color w:val="404040"/>
    </w:rPr>
    <w:tblPr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</w:tbl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9" w:themeColor="accent6" w:themeTint="34" w:fill="FDE9D9" w:themeFill="accent6" w:themeFillTint="34"/>
      </w:tcPr>
    </w:tblStylePr>
    <w:tblStylePr w:type="neCell"/>
    <w:tblStylePr w:type="nwCell"/>
    <w:tblStylePr w:type="seCell"/>
    <w:tblStylePr w:type="swCell"/>
  </w:style>
  <w:style w:type="table" w:customStyle="1" w:styleId="171">
    <w:name w:val="Bordered"/>
    <w:basedOn w:val="28"/>
    <w:autoRedefine/>
    <w:qFormat/>
    <w:uiPriority w:val="99"/>
    <w:pPr>
      <w:spacing w:after="0" w:line="240" w:lineRule="auto"/>
    </w:pPr>
    <w:tblPr>
      <w:tblBorders>
        <w:top w:val="single" w:color="D8D8D8" w:themeColor="text1" w:themeTint="26" w:sz="4" w:space="0"/>
        <w:left w:val="single" w:color="D8D8D8" w:themeColor="text1" w:themeTint="26" w:sz="4" w:space="0"/>
        <w:bottom w:val="single" w:color="D8D8D8" w:themeColor="text1" w:themeTint="26" w:sz="4" w:space="0"/>
        <w:right w:val="single" w:color="D8D8D8" w:themeColor="text1" w:themeTint="26" w:sz="4" w:space="0"/>
        <w:insideH w:val="single" w:color="D8D8D8" w:themeColor="text1" w:themeTint="26" w:sz="4" w:space="0"/>
        <w:insideV w:val="single" w:color="D8D8D8" w:themeColor="text1" w:themeTint="26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7E7E7E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E7E7E" w:themeColor="text1" w:themeTint="80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E7E7E" w:themeColor="text1" w:themeTint="80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8D8D8" w:themeColor="text1" w:themeTint="26" w:sz="4" w:space="0"/>
          <w:left w:val="single" w:color="D8D8D8" w:themeColor="text1" w:themeTint="26" w:sz="4" w:space="0"/>
          <w:bottom w:val="single" w:color="D8D8D8" w:themeColor="text1" w:themeTint="26" w:sz="4" w:space="0"/>
          <w:right w:val="single" w:color="D8D8D8" w:themeColor="text1" w:themeTint="26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2">
    <w:name w:val="Bordered - Accent 1"/>
    <w:basedOn w:val="28"/>
    <w:autoRedefine/>
    <w:qFormat/>
    <w:uiPriority w:val="99"/>
    <w:pPr>
      <w:spacing w:after="0" w:line="240" w:lineRule="auto"/>
    </w:pPr>
    <w:tblPr>
      <w:tblBorders>
        <w:top w:val="single" w:color="B7CCE4" w:themeColor="accent1" w:themeTint="67" w:sz="4" w:space="0"/>
        <w:left w:val="single" w:color="B7CCE4" w:themeColor="accent1" w:themeTint="67" w:sz="4" w:space="0"/>
        <w:bottom w:val="single" w:color="B7CCE4" w:themeColor="accent1" w:themeTint="67" w:sz="4" w:space="0"/>
        <w:right w:val="single" w:color="B7CCE4" w:themeColor="accent1" w:themeTint="67" w:sz="4" w:space="0"/>
        <w:insideH w:val="single" w:color="B7CCE4" w:themeColor="accent1" w:themeTint="67" w:sz="4" w:space="0"/>
        <w:insideV w:val="single" w:color="B7CCE4" w:themeColor="accent1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7CCE4" w:themeColor="accent1" w:themeTint="67" w:sz="4" w:space="0"/>
          <w:left w:val="single" w:color="B7CCE4" w:themeColor="accent1" w:themeTint="67" w:sz="4" w:space="0"/>
          <w:bottom w:val="single" w:color="B7CCE4" w:themeColor="accent1" w:themeTint="67" w:sz="4" w:space="0"/>
          <w:right w:val="single" w:color="B7CCE4" w:themeColor="accent1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3">
    <w:name w:val="Bordered - Accent 2"/>
    <w:basedOn w:val="28"/>
    <w:autoRedefine/>
    <w:qFormat/>
    <w:uiPriority w:val="99"/>
    <w:pPr>
      <w:spacing w:after="0" w:line="240" w:lineRule="auto"/>
    </w:pPr>
    <w:tblPr>
      <w:tblBorders>
        <w:top w:val="single" w:color="E5B8B7" w:themeColor="accent2" w:themeTint="67" w:sz="4" w:space="0"/>
        <w:left w:val="single" w:color="E5B8B7" w:themeColor="accent2" w:themeTint="67" w:sz="4" w:space="0"/>
        <w:bottom w:val="single" w:color="E5B8B7" w:themeColor="accent2" w:themeTint="67" w:sz="4" w:space="0"/>
        <w:right w:val="single" w:color="E5B8B7" w:themeColor="accent2" w:themeTint="67" w:sz="4" w:space="0"/>
        <w:insideH w:val="single" w:color="E5B8B7" w:themeColor="accent2" w:themeTint="67" w:sz="4" w:space="0"/>
        <w:insideV w:val="single" w:color="E5B8B7" w:themeColor="accent2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D997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795" w:themeColor="accent2" w:themeTint="97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795" w:themeColor="accent2" w:themeTint="97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E5B8B7" w:themeColor="accent2" w:themeTint="67" w:sz="4" w:space="0"/>
          <w:left w:val="single" w:color="E5B8B7" w:themeColor="accent2" w:themeTint="67" w:sz="4" w:space="0"/>
          <w:bottom w:val="single" w:color="E5B8B7" w:themeColor="accent2" w:themeTint="67" w:sz="4" w:space="0"/>
          <w:right w:val="single" w:color="E5B8B7" w:themeColor="accent2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4">
    <w:name w:val="Bordered - Accent 3"/>
    <w:basedOn w:val="28"/>
    <w:autoRedefine/>
    <w:qFormat/>
    <w:uiPriority w:val="99"/>
    <w:pPr>
      <w:spacing w:after="0" w:line="240" w:lineRule="auto"/>
    </w:pPr>
    <w:tblPr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C3D69C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C" w:themeColor="accent3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C" w:themeColor="accent3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5">
    <w:name w:val="Bordered - Accent 4"/>
    <w:basedOn w:val="28"/>
    <w:autoRedefine/>
    <w:qFormat/>
    <w:uiPriority w:val="99"/>
    <w:pPr>
      <w:spacing w:after="0" w:line="240" w:lineRule="auto"/>
    </w:pPr>
    <w:tblPr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6">
    <w:name w:val="Bordered - Accent 5"/>
    <w:basedOn w:val="28"/>
    <w:autoRedefine/>
    <w:qFormat/>
    <w:uiPriority w:val="99"/>
    <w:pPr>
      <w:spacing w:after="0" w:line="240" w:lineRule="auto"/>
    </w:pPr>
    <w:tblPr>
      <w:tblBorders>
        <w:top w:val="single" w:color="B6DDE7" w:themeColor="accent5" w:themeTint="67" w:sz="4" w:space="0"/>
        <w:left w:val="single" w:color="B6DDE7" w:themeColor="accent5" w:themeTint="67" w:sz="4" w:space="0"/>
        <w:bottom w:val="single" w:color="B6DDE7" w:themeColor="accent5" w:themeTint="67" w:sz="4" w:space="0"/>
        <w:right w:val="single" w:color="B6DDE7" w:themeColor="accent5" w:themeTint="67" w:sz="4" w:space="0"/>
        <w:insideH w:val="single" w:color="B6DDE7" w:themeColor="accent5" w:themeTint="67" w:sz="4" w:space="0"/>
        <w:insideV w:val="single" w:color="B6DDE7" w:themeColor="accent5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B6DDE7" w:themeColor="accent5" w:themeTint="67" w:sz="4" w:space="0"/>
          <w:left w:val="single" w:color="B6DDE7" w:themeColor="accent5" w:themeTint="67" w:sz="4" w:space="0"/>
          <w:bottom w:val="single" w:color="B6DDE7" w:themeColor="accent5" w:themeTint="67" w:sz="4" w:space="0"/>
          <w:right w:val="single" w:color="B6DDE7" w:themeColor="accent5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table" w:customStyle="1" w:styleId="177">
    <w:name w:val="Bordered - Accent 6"/>
    <w:basedOn w:val="28"/>
    <w:autoRedefine/>
    <w:qFormat/>
    <w:uiPriority w:val="99"/>
    <w:pPr>
      <w:spacing w:after="0" w:line="240" w:lineRule="auto"/>
    </w:pPr>
    <w:tblPr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</w:tbl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band1Vert"/>
    <w:tblStylePr w:type="band2Vert"/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band2Horz"/>
    <w:tblStylePr w:type="neCell"/>
    <w:tblStylePr w:type="nwCell"/>
    <w:tblStylePr w:type="seCell"/>
    <w:tblStylePr w:type="swCell"/>
  </w:style>
  <w:style w:type="character" w:customStyle="1" w:styleId="178">
    <w:name w:val="Footnote Text Char"/>
    <w:link w:val="22"/>
    <w:autoRedefine/>
    <w:qFormat/>
    <w:uiPriority w:val="99"/>
    <w:rPr>
      <w:sz w:val="18"/>
    </w:rPr>
  </w:style>
  <w:style w:type="character" w:customStyle="1" w:styleId="179">
    <w:name w:val="Endnote Text Char"/>
    <w:link w:val="16"/>
    <w:autoRedefine/>
    <w:qFormat/>
    <w:uiPriority w:val="99"/>
    <w:rPr>
      <w:sz w:val="20"/>
    </w:rPr>
  </w:style>
  <w:style w:type="paragraph" w:customStyle="1" w:styleId="180">
    <w:name w:val="TOC Heading"/>
    <w:autoRedefine/>
    <w:unhideWhenUsed/>
    <w:qFormat/>
    <w:uiPriority w:val="39"/>
    <w:rPr>
      <w:rFonts w:hint="default" w:asciiTheme="minorHAnsi" w:hAnsiTheme="minorHAnsi" w:eastAsiaTheme="minorEastAsia" w:cstheme="minorBidi"/>
      <w:sz w:val="21"/>
      <w:szCs w:val="22"/>
    </w:rPr>
  </w:style>
  <w:style w:type="paragraph" w:styleId="181">
    <w:name w:val="List Paragraph"/>
    <w:basedOn w:val="1"/>
    <w:autoRedefine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Cambria"/>
        <a:cs typeface="Arial"/>
      </a:majorFont>
      <a:minorFont>
        <a:latin typeface="等线"/>
        <a:ea typeface="等线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TotalTime>5</TotalTime>
  <ScaleCrop>false</ScaleCrop>
  <LinksUpToDate>false</LinksUpToDate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2024-04-19T06:15:00Z</dcterms:created>
  <dc:creator>dell</dc:creator>
  <cp:lastModifiedBy>A PASSERBY</cp:lastModifiedBy>
  <cp:lastPrinted>2024-05-09T13:17:00Z</cp:lastPrinted>
  <dcterms:modified xsi:type="dcterms:W3CDTF">2024-05-11T01:19:31Z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8CA38EA1302F45B18B976D8C1C07567A_12</vt:lpwstr>
  </property>
</Properties>
</file>